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FED" w:rsidRDefault="00F66F4E" w:rsidP="002A2FED">
      <w:pPr>
        <w:spacing w:after="0"/>
        <w:jc w:val="center"/>
        <w:rPr>
          <w:b/>
          <w:sz w:val="32"/>
        </w:rPr>
      </w:pPr>
      <w:r w:rsidRPr="002A2FED">
        <w:rPr>
          <w:b/>
          <w:sz w:val="32"/>
        </w:rPr>
        <w:t xml:space="preserve">Čestné prohlášení o splnění </w:t>
      </w:r>
      <w:r w:rsidR="00334B8F">
        <w:rPr>
          <w:b/>
          <w:sz w:val="32"/>
        </w:rPr>
        <w:t xml:space="preserve">podmínek </w:t>
      </w:r>
      <w:r w:rsidRPr="002A2FED">
        <w:rPr>
          <w:b/>
          <w:sz w:val="32"/>
        </w:rPr>
        <w:t>základní způsobilosti</w:t>
      </w:r>
    </w:p>
    <w:p w:rsidR="002A2FED" w:rsidRPr="002A2FED" w:rsidRDefault="002A2FED" w:rsidP="002A2FED">
      <w:pPr>
        <w:spacing w:after="0"/>
        <w:jc w:val="center"/>
        <w:rPr>
          <w:b/>
          <w:sz w:val="32"/>
        </w:rPr>
      </w:pPr>
    </w:p>
    <w:p w:rsidR="002A2FED" w:rsidRPr="002A2FED" w:rsidRDefault="00F376AB" w:rsidP="002A2FED">
      <w:pPr>
        <w:pStyle w:val="text"/>
        <w:widowControl/>
        <w:spacing w:before="0" w:line="240" w:lineRule="auto"/>
        <w:rPr>
          <w:rFonts w:asciiTheme="minorHAnsi" w:hAnsiTheme="minorHAnsi" w:cs="Tahoma"/>
          <w:sz w:val="22"/>
          <w:szCs w:val="22"/>
        </w:rPr>
      </w:pPr>
      <w:r w:rsidRPr="002A2FED">
        <w:rPr>
          <w:rFonts w:asciiTheme="minorHAnsi" w:hAnsiTheme="minorHAnsi" w:cs="Tahoma"/>
          <w:sz w:val="22"/>
          <w:szCs w:val="22"/>
        </w:rPr>
        <w:t xml:space="preserve">Já, níže podepsaný statutární orgán </w:t>
      </w:r>
      <w:r w:rsidR="002A2FED">
        <w:rPr>
          <w:rFonts w:asciiTheme="minorHAnsi" w:hAnsiTheme="minorHAnsi" w:cs="Tahoma"/>
          <w:sz w:val="22"/>
          <w:szCs w:val="22"/>
        </w:rPr>
        <w:t xml:space="preserve">dodavatele </w:t>
      </w:r>
      <w:r w:rsidRPr="002A2FED">
        <w:rPr>
          <w:rFonts w:asciiTheme="minorHAnsi" w:hAnsiTheme="minorHAnsi" w:cs="Tahoma"/>
          <w:b/>
          <w:sz w:val="22"/>
          <w:szCs w:val="22"/>
          <w:highlight w:val="yellow"/>
        </w:rPr>
        <w:t>[účastník zadávacího řízení vyplní</w:t>
      </w:r>
      <w:r w:rsidRPr="002A2FED">
        <w:rPr>
          <w:rFonts w:asciiTheme="minorHAnsi" w:hAnsiTheme="minorHAnsi" w:cs="Tahoma"/>
          <w:sz w:val="22"/>
          <w:szCs w:val="22"/>
          <w:highlight w:val="yellow"/>
        </w:rPr>
        <w:t xml:space="preserve"> </w:t>
      </w:r>
      <w:r w:rsidRPr="002A2FED">
        <w:rPr>
          <w:rFonts w:asciiTheme="minorHAnsi" w:hAnsiTheme="minorHAnsi" w:cs="Tahoma"/>
          <w:b/>
          <w:sz w:val="22"/>
          <w:szCs w:val="22"/>
          <w:highlight w:val="yellow"/>
        </w:rPr>
        <w:t>obchodní jméno, IČO a sídlo dodavatele]</w:t>
      </w:r>
      <w:r w:rsidRPr="002A2FED">
        <w:rPr>
          <w:rFonts w:asciiTheme="minorHAnsi" w:hAnsiTheme="minorHAnsi" w:cs="Tahoma"/>
          <w:sz w:val="22"/>
          <w:szCs w:val="22"/>
        </w:rPr>
        <w:t>, účastníka zadávacího řízen</w:t>
      </w:r>
      <w:r w:rsidR="00DD1550">
        <w:rPr>
          <w:rFonts w:asciiTheme="minorHAnsi" w:hAnsiTheme="minorHAnsi" w:cs="Tahoma"/>
          <w:sz w:val="22"/>
          <w:szCs w:val="22"/>
        </w:rPr>
        <w:t xml:space="preserve">í vztahujícího se k veřejné zakázce malého rozsahu na </w:t>
      </w:r>
      <w:r w:rsidR="00E907BD">
        <w:rPr>
          <w:rFonts w:asciiTheme="minorHAnsi" w:hAnsiTheme="minorHAnsi" w:cs="Tahoma"/>
          <w:sz w:val="22"/>
          <w:szCs w:val="22"/>
        </w:rPr>
        <w:t>dodávky</w:t>
      </w:r>
      <w:r w:rsidR="00DD1550">
        <w:rPr>
          <w:rFonts w:asciiTheme="minorHAnsi" w:hAnsiTheme="minorHAnsi" w:cs="Tahoma"/>
          <w:sz w:val="22"/>
          <w:szCs w:val="22"/>
        </w:rPr>
        <w:t>,</w:t>
      </w:r>
      <w:r w:rsidRPr="002A2FED">
        <w:rPr>
          <w:rFonts w:asciiTheme="minorHAnsi" w:hAnsiTheme="minorHAnsi" w:cs="Tahoma"/>
          <w:sz w:val="22"/>
          <w:szCs w:val="22"/>
        </w:rPr>
        <w:t xml:space="preserve"> označen</w:t>
      </w:r>
      <w:r w:rsidR="00DD1550">
        <w:rPr>
          <w:rFonts w:asciiTheme="minorHAnsi" w:hAnsiTheme="minorHAnsi" w:cs="Tahoma"/>
          <w:sz w:val="22"/>
          <w:szCs w:val="22"/>
        </w:rPr>
        <w:t>ého</w:t>
      </w:r>
      <w:r w:rsidRPr="002A2FED">
        <w:rPr>
          <w:rFonts w:asciiTheme="minorHAnsi" w:hAnsiTheme="minorHAnsi" w:cs="Tahoma"/>
          <w:sz w:val="22"/>
          <w:szCs w:val="22"/>
        </w:rPr>
        <w:t xml:space="preserve"> jako </w:t>
      </w:r>
      <w:r w:rsidRPr="002A2FED">
        <w:rPr>
          <w:rFonts w:asciiTheme="minorHAnsi" w:hAnsiTheme="minorHAnsi" w:cs="Tahoma"/>
          <w:b/>
          <w:sz w:val="22"/>
          <w:szCs w:val="22"/>
        </w:rPr>
        <w:t>„</w:t>
      </w:r>
      <w:r w:rsidR="00C14CE9">
        <w:rPr>
          <w:rFonts w:asciiTheme="minorHAnsi" w:hAnsiTheme="minorHAnsi" w:cs="Tahoma"/>
          <w:b/>
          <w:bCs/>
          <w:sz w:val="22"/>
          <w:szCs w:val="22"/>
        </w:rPr>
        <w:t>Tiskárny – 30 ks</w:t>
      </w:r>
      <w:bookmarkStart w:id="0" w:name="_GoBack"/>
      <w:bookmarkEnd w:id="0"/>
      <w:r w:rsidRPr="002A2FED">
        <w:rPr>
          <w:rFonts w:asciiTheme="minorHAnsi" w:hAnsiTheme="minorHAnsi" w:cs="Tahoma"/>
          <w:b/>
          <w:sz w:val="22"/>
          <w:szCs w:val="22"/>
        </w:rPr>
        <w:t>“</w:t>
      </w:r>
      <w:r w:rsidRPr="002A2FED">
        <w:rPr>
          <w:rFonts w:asciiTheme="minorHAnsi" w:hAnsiTheme="minorHAnsi" w:cs="Tahoma"/>
          <w:sz w:val="22"/>
          <w:szCs w:val="22"/>
        </w:rPr>
        <w:t xml:space="preserve">, prokazuji splnění základní způsobilosti dle </w:t>
      </w:r>
      <w:r w:rsidR="002A2FED" w:rsidRPr="002A2FED">
        <w:rPr>
          <w:rFonts w:asciiTheme="minorHAnsi" w:hAnsiTheme="minorHAnsi" w:cs="Tahoma"/>
          <w:sz w:val="22"/>
          <w:szCs w:val="22"/>
        </w:rPr>
        <w:t xml:space="preserve">bodu 6.1 zadávací dokumentace </w:t>
      </w:r>
      <w:r w:rsidRPr="002A2FED">
        <w:rPr>
          <w:rFonts w:asciiTheme="minorHAnsi" w:hAnsiTheme="minorHAnsi" w:cs="Tahoma"/>
          <w:sz w:val="22"/>
          <w:szCs w:val="22"/>
        </w:rPr>
        <w:t>tímto způsobem:</w:t>
      </w:r>
    </w:p>
    <w:p w:rsidR="00F66F4E" w:rsidRPr="00F376AB" w:rsidRDefault="00F66F4E" w:rsidP="002A2FED">
      <w:pPr>
        <w:spacing w:before="240" w:after="120"/>
      </w:pPr>
      <w:r w:rsidRPr="00F376AB">
        <w:t>Čestně prohlašuji, že:</w:t>
      </w:r>
    </w:p>
    <w:p w:rsidR="00F66F4E" w:rsidRPr="00F376AB" w:rsidRDefault="002A2FED" w:rsidP="00F66F4E">
      <w:pPr>
        <w:pStyle w:val="Normlnweb"/>
        <w:numPr>
          <w:ilvl w:val="0"/>
          <w:numId w:val="1"/>
        </w:numPr>
        <w:spacing w:before="0" w:beforeAutospacing="0" w:after="60" w:afterAutospacing="0" w:line="312" w:lineRule="atLeast"/>
        <w:jc w:val="both"/>
        <w:textAlignment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dodavatel, a je-li dodavatelem právnická osoba, pak ani tato právnická osoba ani žádný člen statutárního orgánu</w:t>
      </w:r>
      <w:r w:rsidR="00F66F4E" w:rsidRPr="00F376AB">
        <w:rPr>
          <w:rFonts w:asciiTheme="minorHAnsi" w:hAnsiTheme="minorHAnsi"/>
          <w:sz w:val="22"/>
          <w:szCs w:val="22"/>
        </w:rPr>
        <w:t xml:space="preserve"> dodavatele</w:t>
      </w:r>
      <w:r>
        <w:rPr>
          <w:rStyle w:val="Znakapoznpodarou"/>
          <w:rFonts w:asciiTheme="minorHAnsi" w:hAnsiTheme="minorHAnsi"/>
          <w:sz w:val="22"/>
          <w:szCs w:val="22"/>
        </w:rPr>
        <w:footnoteReference w:id="1"/>
      </w:r>
      <w:r w:rsidR="00F66F4E" w:rsidRPr="00F376AB">
        <w:rPr>
          <w:rFonts w:asciiTheme="minorHAnsi" w:hAnsiTheme="minorHAnsi"/>
          <w:sz w:val="22"/>
          <w:szCs w:val="22"/>
        </w:rPr>
        <w:t xml:space="preserve"> nebyli v zemi svého sídla v posledních 5 letech před zahájením zadávacího řízení pravomocně odsouzeni pro trestný čin uvedený v příloze č. 3 k zákonu č. 134/2016 Sb. (</w:t>
      </w:r>
      <w:r>
        <w:rPr>
          <w:rFonts w:asciiTheme="minorHAnsi" w:hAnsiTheme="minorHAnsi"/>
          <w:sz w:val="22"/>
          <w:szCs w:val="22"/>
        </w:rPr>
        <w:t>(</w:t>
      </w:r>
      <w:r w:rsidR="00F66F4E" w:rsidRPr="00F376AB">
        <w:rPr>
          <w:rFonts w:asciiTheme="minorHAnsi" w:hAnsiTheme="minorHAnsi"/>
          <w:sz w:val="22"/>
          <w:szCs w:val="22"/>
        </w:rPr>
        <w:t>trestný čin spáchaný ve prospěch organizované zločinecké skupiny, trestný čin účasti na organizované zločinecké skupině, trestný čin obchodování s lidmi, trestné činy proti majetku (podvod, úvěrový podvod, dotační podvod, podílnictví, podílnictví z nedbalosti, legalizace výnosů z trestné činnosti, legalizace výnosů z trestné činnosti z nedbalosti), trestné činy hospodářské (zneužití informace a postavení v obchodním styku, sjednání výhody při zadávání veřejné zakázky, při veřejné soutěži a veřejné dražbě, pletichy při zadávání veřejné zakázky a při veřejné soutěži, pletichy při veřejné dražbě, poškození finančních zájmů Evropské unie), trestné činy obecně nebezpečné, trestné činy proti České republice, cizímu státu a mezinárodní organizaci, trestné činy proti pořádku ve věcech veřejných (trestné činy proti výkonu pravomoci orgánu veřejné moci a úřední osoby, trestné činy úředních osob, úplatkářství a jiná rušení činnosti orgánu veřejné moci) nebo obdobný trestný čin podle právního řádu země sídla dodavatele; k zahlazeným odsouzením se nepřihlíží,</w:t>
      </w:r>
    </w:p>
    <w:p w:rsidR="00F66F4E" w:rsidRPr="00F376AB" w:rsidRDefault="00F66F4E" w:rsidP="00F66F4E">
      <w:pPr>
        <w:pStyle w:val="Normlnweb"/>
        <w:numPr>
          <w:ilvl w:val="0"/>
          <w:numId w:val="1"/>
        </w:numPr>
        <w:spacing w:after="60" w:line="312" w:lineRule="atLeast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F376AB">
        <w:rPr>
          <w:rFonts w:asciiTheme="minorHAnsi" w:hAnsiTheme="minorHAnsi"/>
          <w:sz w:val="22"/>
          <w:szCs w:val="22"/>
        </w:rPr>
        <w:t>dodavatel nemá v České republice nebo v zemi svého sídla v evidenci daní zachycen splatný daňový nedoplatek;</w:t>
      </w:r>
    </w:p>
    <w:p w:rsidR="00F66F4E" w:rsidRPr="00F376AB" w:rsidRDefault="00F66F4E" w:rsidP="00F66F4E">
      <w:pPr>
        <w:pStyle w:val="Normlnweb"/>
        <w:numPr>
          <w:ilvl w:val="0"/>
          <w:numId w:val="1"/>
        </w:numPr>
        <w:spacing w:after="60" w:line="312" w:lineRule="atLeast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F376AB">
        <w:rPr>
          <w:rFonts w:asciiTheme="minorHAnsi" w:hAnsiTheme="minorHAnsi"/>
          <w:sz w:val="22"/>
          <w:szCs w:val="22"/>
        </w:rPr>
        <w:t>dodavatel nemá v České republice nebo v zemi svého sídla zachycen splatný nedoplatek na spotřební dani</w:t>
      </w:r>
    </w:p>
    <w:p w:rsidR="00F66F4E" w:rsidRPr="00F376AB" w:rsidRDefault="00F66F4E" w:rsidP="00F66F4E">
      <w:pPr>
        <w:pStyle w:val="Normlnweb"/>
        <w:numPr>
          <w:ilvl w:val="0"/>
          <w:numId w:val="1"/>
        </w:numPr>
        <w:spacing w:after="60" w:line="312" w:lineRule="atLeast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F376AB">
        <w:rPr>
          <w:rFonts w:asciiTheme="minorHAnsi" w:hAnsiTheme="minorHAnsi"/>
          <w:sz w:val="22"/>
          <w:szCs w:val="22"/>
        </w:rPr>
        <w:t>dodavatel nemá v České republice nebo v zemi svého sídla splatný nedoplatek na pojistném nebo na penále na veřejné zdravotní pojištění;</w:t>
      </w:r>
    </w:p>
    <w:p w:rsidR="00F66F4E" w:rsidRPr="00F376AB" w:rsidRDefault="00F66F4E" w:rsidP="00F66F4E">
      <w:pPr>
        <w:pStyle w:val="Normlnweb"/>
        <w:numPr>
          <w:ilvl w:val="0"/>
          <w:numId w:val="1"/>
        </w:numPr>
        <w:spacing w:after="60" w:line="312" w:lineRule="atLeast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F376AB">
        <w:rPr>
          <w:rFonts w:asciiTheme="minorHAnsi" w:hAnsiTheme="minorHAnsi"/>
          <w:sz w:val="22"/>
          <w:szCs w:val="22"/>
        </w:rPr>
        <w:t>dodavatel nemá v České republice nebo v zemi svého sídla splatný nedoplatek na pojistném nebo na penále na sociální zabezpečení a příspěvku na státní politiku zaměstnanosti;</w:t>
      </w:r>
    </w:p>
    <w:p w:rsidR="00F376AB" w:rsidRPr="00F376AB" w:rsidRDefault="00F66F4E" w:rsidP="00F376AB">
      <w:pPr>
        <w:pStyle w:val="Normlnweb"/>
        <w:numPr>
          <w:ilvl w:val="0"/>
          <w:numId w:val="1"/>
        </w:numPr>
        <w:spacing w:after="60" w:line="312" w:lineRule="atLeast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F376AB">
        <w:rPr>
          <w:rFonts w:asciiTheme="minorHAnsi" w:hAnsiTheme="minorHAnsi"/>
          <w:sz w:val="22"/>
          <w:szCs w:val="22"/>
        </w:rPr>
        <w:t>dodavatel není v likvidaci (§ 187 občanského zákoníku), proti dodavateli nebylo vydáno roz</w:t>
      </w:r>
      <w:r w:rsidR="00F376AB" w:rsidRPr="00F376AB">
        <w:rPr>
          <w:rFonts w:asciiTheme="minorHAnsi" w:hAnsiTheme="minorHAnsi"/>
          <w:sz w:val="22"/>
          <w:szCs w:val="22"/>
        </w:rPr>
        <w:t>h</w:t>
      </w:r>
      <w:r w:rsidRPr="00F376AB">
        <w:rPr>
          <w:rFonts w:asciiTheme="minorHAnsi" w:hAnsiTheme="minorHAnsi"/>
          <w:sz w:val="22"/>
          <w:szCs w:val="22"/>
        </w:rPr>
        <w:t>odnutí o ú</w:t>
      </w:r>
      <w:r w:rsidR="00F376AB" w:rsidRPr="00F376AB">
        <w:rPr>
          <w:rFonts w:asciiTheme="minorHAnsi" w:hAnsiTheme="minorHAnsi"/>
          <w:sz w:val="22"/>
          <w:szCs w:val="22"/>
        </w:rPr>
        <w:t>p</w:t>
      </w:r>
      <w:r w:rsidRPr="00F376AB">
        <w:rPr>
          <w:rFonts w:asciiTheme="minorHAnsi" w:hAnsiTheme="minorHAnsi"/>
          <w:sz w:val="22"/>
          <w:szCs w:val="22"/>
        </w:rPr>
        <w:t xml:space="preserve">adku ((§ </w:t>
      </w:r>
      <w:r w:rsidR="00F376AB" w:rsidRPr="00F376AB">
        <w:rPr>
          <w:rFonts w:asciiTheme="minorHAnsi" w:hAnsiTheme="minorHAnsi"/>
          <w:sz w:val="22"/>
          <w:szCs w:val="22"/>
        </w:rPr>
        <w:t>136 zákona Č. 182/</w:t>
      </w:r>
      <w:r w:rsidRPr="00F376AB">
        <w:rPr>
          <w:rFonts w:asciiTheme="minorHAnsi" w:hAnsiTheme="minorHAnsi"/>
          <w:sz w:val="22"/>
          <w:szCs w:val="22"/>
        </w:rPr>
        <w:t>2006 Sb., o úpadku a</w:t>
      </w:r>
      <w:r w:rsidR="00F376AB" w:rsidRPr="00F376AB">
        <w:rPr>
          <w:rFonts w:asciiTheme="minorHAnsi" w:hAnsiTheme="minorHAnsi"/>
          <w:sz w:val="22"/>
          <w:szCs w:val="22"/>
        </w:rPr>
        <w:t xml:space="preserve"> způsobech jeho řešení (insolvenční zá</w:t>
      </w:r>
      <w:r w:rsidRPr="00F376AB">
        <w:rPr>
          <w:rFonts w:asciiTheme="minorHAnsi" w:hAnsiTheme="minorHAnsi"/>
          <w:sz w:val="22"/>
          <w:szCs w:val="22"/>
        </w:rPr>
        <w:t>kon</w:t>
      </w:r>
      <w:r w:rsidR="00F376AB" w:rsidRPr="00F376AB">
        <w:rPr>
          <w:rFonts w:asciiTheme="minorHAnsi" w:hAnsiTheme="minorHAnsi"/>
          <w:sz w:val="22"/>
          <w:szCs w:val="22"/>
        </w:rPr>
        <w:t>), ve znění pozdějších předpis)</w:t>
      </w:r>
      <w:r w:rsidRPr="00F376AB">
        <w:rPr>
          <w:rFonts w:asciiTheme="minorHAnsi" w:hAnsiTheme="minorHAnsi"/>
          <w:sz w:val="22"/>
          <w:szCs w:val="22"/>
        </w:rPr>
        <w:t>, vůči</w:t>
      </w:r>
      <w:r w:rsidR="00F376AB" w:rsidRPr="00F376AB">
        <w:rPr>
          <w:rFonts w:asciiTheme="minorHAnsi" w:hAnsiTheme="minorHAnsi"/>
          <w:sz w:val="22"/>
          <w:szCs w:val="22"/>
        </w:rPr>
        <w:t xml:space="preserve"> dodavateli nebyla naří</w:t>
      </w:r>
      <w:r w:rsidRPr="00F376AB">
        <w:rPr>
          <w:rFonts w:asciiTheme="minorHAnsi" w:hAnsiTheme="minorHAnsi"/>
          <w:sz w:val="22"/>
          <w:szCs w:val="22"/>
        </w:rPr>
        <w:t>zena nucená správa podle jiného právního předpisu</w:t>
      </w:r>
      <w:r w:rsidR="00F376AB" w:rsidRPr="00F376AB">
        <w:rPr>
          <w:rFonts w:asciiTheme="minorHAnsi" w:hAnsiTheme="minorHAnsi"/>
          <w:sz w:val="22"/>
          <w:szCs w:val="22"/>
        </w:rPr>
        <w:t xml:space="preserve"> (napří</w:t>
      </w:r>
      <w:r w:rsidRPr="00F376AB">
        <w:rPr>
          <w:rFonts w:asciiTheme="minorHAnsi" w:hAnsiTheme="minorHAnsi"/>
          <w:sz w:val="22"/>
          <w:szCs w:val="22"/>
        </w:rPr>
        <w:t>klad zákon č. 21</w:t>
      </w:r>
      <w:r w:rsidR="00F376AB" w:rsidRPr="00F376AB">
        <w:rPr>
          <w:rFonts w:asciiTheme="minorHAnsi" w:hAnsiTheme="minorHAnsi"/>
          <w:sz w:val="22"/>
          <w:szCs w:val="22"/>
        </w:rPr>
        <w:t>/</w:t>
      </w:r>
      <w:r w:rsidRPr="00F376AB">
        <w:rPr>
          <w:rFonts w:asciiTheme="minorHAnsi" w:hAnsiTheme="minorHAnsi"/>
          <w:sz w:val="22"/>
          <w:szCs w:val="22"/>
        </w:rPr>
        <w:t>199</w:t>
      </w:r>
      <w:r w:rsidR="00F376AB" w:rsidRPr="00F376AB">
        <w:rPr>
          <w:rFonts w:asciiTheme="minorHAnsi" w:hAnsiTheme="minorHAnsi"/>
          <w:sz w:val="22"/>
          <w:szCs w:val="22"/>
        </w:rPr>
        <w:t>2 Sb. o ban</w:t>
      </w:r>
      <w:r w:rsidRPr="00F376AB">
        <w:rPr>
          <w:rFonts w:asciiTheme="minorHAnsi" w:hAnsiTheme="minorHAnsi"/>
          <w:sz w:val="22"/>
          <w:szCs w:val="22"/>
        </w:rPr>
        <w:t>kách, ve znění pozdějších předpisů, zákon</w:t>
      </w:r>
      <w:r w:rsidR="00F376AB" w:rsidRPr="00F376AB">
        <w:rPr>
          <w:rFonts w:asciiTheme="minorHAnsi" w:hAnsiTheme="minorHAnsi"/>
          <w:sz w:val="22"/>
          <w:szCs w:val="22"/>
        </w:rPr>
        <w:t xml:space="preserve"> č. 87/1995 Sb., o spořitelních a úvěrní</w:t>
      </w:r>
      <w:r w:rsidRPr="00F376AB">
        <w:rPr>
          <w:rFonts w:asciiTheme="minorHAnsi" w:hAnsiTheme="minorHAnsi"/>
          <w:sz w:val="22"/>
          <w:szCs w:val="22"/>
        </w:rPr>
        <w:t xml:space="preserve">ch družstvech a některých </w:t>
      </w:r>
      <w:r w:rsidRPr="00F376AB">
        <w:rPr>
          <w:rFonts w:asciiTheme="minorHAnsi" w:hAnsiTheme="minorHAnsi"/>
          <w:sz w:val="22"/>
          <w:szCs w:val="22"/>
        </w:rPr>
        <w:lastRenderedPageBreak/>
        <w:t>opatřeních s</w:t>
      </w:r>
      <w:r w:rsidR="00F376AB" w:rsidRPr="00F376AB">
        <w:rPr>
          <w:rFonts w:asciiTheme="minorHAnsi" w:hAnsiTheme="minorHAnsi"/>
          <w:sz w:val="22"/>
          <w:szCs w:val="22"/>
        </w:rPr>
        <w:t> </w:t>
      </w:r>
      <w:r w:rsidRPr="00F376AB">
        <w:rPr>
          <w:rFonts w:asciiTheme="minorHAnsi" w:hAnsiTheme="minorHAnsi"/>
          <w:sz w:val="22"/>
          <w:szCs w:val="22"/>
        </w:rPr>
        <w:t>tím</w:t>
      </w:r>
      <w:r w:rsidR="00F376AB" w:rsidRPr="00F376AB">
        <w:rPr>
          <w:rFonts w:asciiTheme="minorHAnsi" w:hAnsiTheme="minorHAnsi"/>
          <w:sz w:val="22"/>
          <w:szCs w:val="22"/>
        </w:rPr>
        <w:t xml:space="preserve"> </w:t>
      </w:r>
      <w:r w:rsidRPr="00F376AB">
        <w:rPr>
          <w:rFonts w:asciiTheme="minorHAnsi" w:hAnsiTheme="minorHAnsi"/>
          <w:sz w:val="22"/>
          <w:szCs w:val="22"/>
        </w:rPr>
        <w:t>souvisejících a o doplnění zákona České národní r</w:t>
      </w:r>
      <w:r w:rsidR="00F376AB" w:rsidRPr="00F376AB">
        <w:rPr>
          <w:rFonts w:asciiTheme="minorHAnsi" w:hAnsiTheme="minorHAnsi"/>
          <w:sz w:val="22"/>
          <w:szCs w:val="22"/>
        </w:rPr>
        <w:t>ady č</w:t>
      </w:r>
      <w:r w:rsidRPr="00F376AB">
        <w:rPr>
          <w:rFonts w:asciiTheme="minorHAnsi" w:hAnsiTheme="minorHAnsi"/>
          <w:sz w:val="22"/>
          <w:szCs w:val="22"/>
        </w:rPr>
        <w:t>. 586/1992 Sb</w:t>
      </w:r>
      <w:r w:rsidR="00F376AB" w:rsidRPr="00F376AB">
        <w:rPr>
          <w:rFonts w:asciiTheme="minorHAnsi" w:hAnsiTheme="minorHAnsi"/>
          <w:sz w:val="22"/>
          <w:szCs w:val="22"/>
        </w:rPr>
        <w:t>.</w:t>
      </w:r>
      <w:r w:rsidRPr="00F376AB">
        <w:rPr>
          <w:rFonts w:asciiTheme="minorHAnsi" w:hAnsiTheme="minorHAnsi"/>
          <w:sz w:val="22"/>
          <w:szCs w:val="22"/>
        </w:rPr>
        <w:t xml:space="preserve"> o daních</w:t>
      </w:r>
      <w:r w:rsidR="00F376AB" w:rsidRPr="00F376AB">
        <w:rPr>
          <w:rFonts w:asciiTheme="minorHAnsi" w:hAnsiTheme="minorHAnsi"/>
          <w:sz w:val="22"/>
          <w:szCs w:val="22"/>
        </w:rPr>
        <w:t xml:space="preserve"> z příjmů, ve znění pozdě</w:t>
      </w:r>
      <w:r w:rsidRPr="00F376AB">
        <w:rPr>
          <w:rFonts w:asciiTheme="minorHAnsi" w:hAnsiTheme="minorHAnsi"/>
          <w:sz w:val="22"/>
          <w:szCs w:val="22"/>
        </w:rPr>
        <w:t>jš</w:t>
      </w:r>
      <w:r w:rsidR="00F376AB" w:rsidRPr="00F376AB">
        <w:rPr>
          <w:rFonts w:asciiTheme="minorHAnsi" w:hAnsiTheme="minorHAnsi"/>
          <w:sz w:val="22"/>
          <w:szCs w:val="22"/>
        </w:rPr>
        <w:t>ích předpisů, zákon č</w:t>
      </w:r>
      <w:r w:rsidRPr="00F376AB">
        <w:rPr>
          <w:rFonts w:asciiTheme="minorHAnsi" w:hAnsiTheme="minorHAnsi"/>
          <w:sz w:val="22"/>
          <w:szCs w:val="22"/>
        </w:rPr>
        <w:t>. 363/199</w:t>
      </w:r>
      <w:r w:rsidR="00F376AB" w:rsidRPr="00F376AB">
        <w:rPr>
          <w:rFonts w:asciiTheme="minorHAnsi" w:hAnsiTheme="minorHAnsi"/>
          <w:sz w:val="22"/>
          <w:szCs w:val="22"/>
        </w:rPr>
        <w:t>2 S</w:t>
      </w:r>
      <w:r w:rsidRPr="00F376AB">
        <w:rPr>
          <w:rFonts w:asciiTheme="minorHAnsi" w:hAnsiTheme="minorHAnsi"/>
          <w:sz w:val="22"/>
          <w:szCs w:val="22"/>
        </w:rPr>
        <w:t>b., o</w:t>
      </w:r>
      <w:r w:rsidR="00F376AB" w:rsidRPr="00F376AB">
        <w:rPr>
          <w:rFonts w:asciiTheme="minorHAnsi" w:hAnsiTheme="minorHAnsi"/>
          <w:sz w:val="22"/>
          <w:szCs w:val="22"/>
        </w:rPr>
        <w:t xml:space="preserve"> pojišťovnictví</w:t>
      </w:r>
      <w:r w:rsidRPr="00F376AB">
        <w:rPr>
          <w:rFonts w:asciiTheme="minorHAnsi" w:hAnsiTheme="minorHAnsi"/>
          <w:sz w:val="22"/>
          <w:szCs w:val="22"/>
        </w:rPr>
        <w:t xml:space="preserve"> a o</w:t>
      </w:r>
      <w:r w:rsidR="00F376AB" w:rsidRPr="00F376AB">
        <w:rPr>
          <w:rFonts w:asciiTheme="minorHAnsi" w:hAnsiTheme="minorHAnsi"/>
          <w:sz w:val="22"/>
          <w:szCs w:val="22"/>
        </w:rPr>
        <w:t xml:space="preserve"> změně některých související</w:t>
      </w:r>
      <w:r w:rsidRPr="00F376AB">
        <w:rPr>
          <w:rFonts w:asciiTheme="minorHAnsi" w:hAnsiTheme="minorHAnsi"/>
          <w:sz w:val="22"/>
          <w:szCs w:val="22"/>
        </w:rPr>
        <w:t>ch zákonu) nebo v</w:t>
      </w:r>
      <w:r w:rsidR="00F376AB" w:rsidRPr="00F376AB">
        <w:rPr>
          <w:rFonts w:asciiTheme="minorHAnsi" w:hAnsiTheme="minorHAnsi"/>
          <w:sz w:val="22"/>
          <w:szCs w:val="22"/>
        </w:rPr>
        <w:t> </w:t>
      </w:r>
      <w:r w:rsidRPr="00F376AB">
        <w:rPr>
          <w:rFonts w:asciiTheme="minorHAnsi" w:hAnsiTheme="minorHAnsi"/>
          <w:sz w:val="22"/>
          <w:szCs w:val="22"/>
        </w:rPr>
        <w:t>obdob</w:t>
      </w:r>
      <w:r w:rsidR="00F376AB" w:rsidRPr="00F376AB">
        <w:rPr>
          <w:rFonts w:asciiTheme="minorHAnsi" w:hAnsiTheme="minorHAnsi"/>
          <w:sz w:val="22"/>
          <w:szCs w:val="22"/>
        </w:rPr>
        <w:t>né situaci podle právního řádu země sídla zadavatele.</w:t>
      </w:r>
    </w:p>
    <w:p w:rsidR="002A2FED" w:rsidRPr="002A2FED" w:rsidRDefault="002A2FED" w:rsidP="002A2FED">
      <w:pPr>
        <w:pStyle w:val="Nadpis4"/>
        <w:rPr>
          <w:rFonts w:asciiTheme="minorHAnsi" w:hAnsiTheme="minorHAnsi" w:cs="Tahoma"/>
          <w:b w:val="0"/>
          <w:sz w:val="22"/>
          <w:szCs w:val="22"/>
        </w:rPr>
      </w:pPr>
      <w:r w:rsidRPr="002A2FED">
        <w:rPr>
          <w:rFonts w:asciiTheme="minorHAnsi" w:hAnsiTheme="minorHAnsi" w:cs="Tahoma"/>
          <w:b w:val="0"/>
          <w:sz w:val="22"/>
          <w:szCs w:val="22"/>
        </w:rPr>
        <w:t xml:space="preserve">V </w:t>
      </w:r>
      <w:r w:rsidRPr="002A2FED">
        <w:rPr>
          <w:rFonts w:asciiTheme="minorHAnsi" w:hAnsiTheme="minorHAnsi" w:cs="Tahoma"/>
          <w:sz w:val="22"/>
          <w:szCs w:val="22"/>
          <w:highlight w:val="yellow"/>
        </w:rPr>
        <w:t xml:space="preserve">[vyplní </w:t>
      </w:r>
      <w:r>
        <w:rPr>
          <w:rFonts w:asciiTheme="minorHAnsi" w:hAnsiTheme="minorHAnsi" w:cs="Tahoma"/>
          <w:sz w:val="22"/>
          <w:szCs w:val="22"/>
          <w:highlight w:val="yellow"/>
        </w:rPr>
        <w:t>účastník zadávacího řízení</w:t>
      </w:r>
      <w:r w:rsidRPr="002A2FED">
        <w:rPr>
          <w:rFonts w:asciiTheme="minorHAnsi" w:hAnsiTheme="minorHAnsi" w:cs="Tahoma"/>
          <w:sz w:val="22"/>
          <w:szCs w:val="22"/>
          <w:highlight w:val="yellow"/>
        </w:rPr>
        <w:t>]</w:t>
      </w:r>
      <w:r w:rsidRPr="002A2FED">
        <w:rPr>
          <w:rFonts w:asciiTheme="minorHAnsi" w:hAnsiTheme="minorHAnsi" w:cs="Tahoma"/>
          <w:sz w:val="22"/>
          <w:szCs w:val="22"/>
        </w:rPr>
        <w:t xml:space="preserve"> </w:t>
      </w:r>
      <w:r w:rsidRPr="002A2FED">
        <w:rPr>
          <w:rFonts w:asciiTheme="minorHAnsi" w:hAnsiTheme="minorHAnsi" w:cs="Tahoma"/>
          <w:b w:val="0"/>
          <w:sz w:val="22"/>
          <w:szCs w:val="22"/>
        </w:rPr>
        <w:t xml:space="preserve">dne </w:t>
      </w:r>
      <w:r w:rsidRPr="002A2FED">
        <w:rPr>
          <w:rFonts w:asciiTheme="minorHAnsi" w:hAnsiTheme="minorHAnsi" w:cs="Tahoma"/>
          <w:sz w:val="22"/>
          <w:szCs w:val="22"/>
          <w:highlight w:val="yellow"/>
        </w:rPr>
        <w:t xml:space="preserve">[vyplní </w:t>
      </w:r>
      <w:r>
        <w:rPr>
          <w:rFonts w:asciiTheme="minorHAnsi" w:hAnsiTheme="minorHAnsi" w:cs="Tahoma"/>
          <w:sz w:val="22"/>
          <w:szCs w:val="22"/>
          <w:highlight w:val="yellow"/>
        </w:rPr>
        <w:t>účastník zadávacího řízení</w:t>
      </w:r>
      <w:r w:rsidRPr="002A2FED">
        <w:rPr>
          <w:rFonts w:asciiTheme="minorHAnsi" w:hAnsiTheme="minorHAnsi" w:cs="Tahoma"/>
          <w:sz w:val="22"/>
          <w:szCs w:val="22"/>
          <w:highlight w:val="yellow"/>
        </w:rPr>
        <w:t>]</w:t>
      </w:r>
    </w:p>
    <w:p w:rsidR="002A2FED" w:rsidRPr="002A2FED" w:rsidRDefault="002A2FED" w:rsidP="002A2FED">
      <w:pPr>
        <w:rPr>
          <w:rFonts w:cs="Tahoma"/>
        </w:rPr>
      </w:pPr>
    </w:p>
    <w:p w:rsidR="002A2FED" w:rsidRPr="002A2FED" w:rsidRDefault="002A2FED" w:rsidP="002A2FED">
      <w:pPr>
        <w:rPr>
          <w:rFonts w:cs="Tahoma"/>
        </w:rPr>
      </w:pPr>
    </w:p>
    <w:p w:rsidR="002A2FED" w:rsidRPr="002A2FED" w:rsidRDefault="002A2FED" w:rsidP="002A2FED">
      <w:pPr>
        <w:ind w:left="2127"/>
        <w:rPr>
          <w:rFonts w:cs="Tahoma"/>
        </w:rPr>
      </w:pPr>
      <w:r w:rsidRPr="002A2FED">
        <w:rPr>
          <w:rFonts w:cs="Tahoma"/>
        </w:rPr>
        <w:tab/>
      </w:r>
      <w:r w:rsidRPr="002A2FED">
        <w:rPr>
          <w:rFonts w:cs="Tahoma"/>
        </w:rPr>
        <w:tab/>
      </w:r>
      <w:r w:rsidRPr="002A2FED">
        <w:rPr>
          <w:rFonts w:cs="Tahoma"/>
        </w:rPr>
        <w:tab/>
      </w:r>
      <w:r w:rsidRPr="002A2FED">
        <w:rPr>
          <w:rFonts w:cs="Tahoma"/>
        </w:rPr>
        <w:tab/>
      </w:r>
      <w:r w:rsidRPr="002A2FED">
        <w:rPr>
          <w:rFonts w:cs="Tahoma"/>
        </w:rPr>
        <w:tab/>
      </w:r>
      <w:r w:rsidRPr="002A2FED">
        <w:rPr>
          <w:rFonts w:cs="Tahoma"/>
        </w:rPr>
        <w:tab/>
      </w:r>
      <w:r w:rsidRPr="002A2FED">
        <w:rPr>
          <w:rFonts w:cs="Tahoma"/>
        </w:rPr>
        <w:tab/>
      </w:r>
      <w:r w:rsidRPr="002A2FED">
        <w:rPr>
          <w:rFonts w:cs="Tahoma"/>
        </w:rPr>
        <w:tab/>
      </w:r>
      <w:r w:rsidRPr="002A2FED">
        <w:rPr>
          <w:rFonts w:cs="Tahoma"/>
        </w:rPr>
        <w:tab/>
        <w:t xml:space="preserve"> </w:t>
      </w:r>
    </w:p>
    <w:p w:rsidR="002A2FED" w:rsidRPr="002A2FED" w:rsidRDefault="002A2FED" w:rsidP="002A2FED">
      <w:pPr>
        <w:spacing w:after="0"/>
        <w:ind w:left="2836" w:hanging="1"/>
        <w:rPr>
          <w:rFonts w:cs="Tahoma"/>
        </w:rPr>
      </w:pPr>
      <w:r w:rsidRPr="002A2FED">
        <w:rPr>
          <w:rFonts w:cs="Tahoma"/>
        </w:rPr>
        <w:t>_______________________________________________________</w:t>
      </w:r>
    </w:p>
    <w:p w:rsidR="002A2FED" w:rsidRPr="002A2FED" w:rsidRDefault="002A2FED" w:rsidP="002A2FED">
      <w:pPr>
        <w:spacing w:after="0"/>
        <w:ind w:left="2127" w:firstLine="709"/>
        <w:rPr>
          <w:rFonts w:cs="Tahoma"/>
        </w:rPr>
      </w:pPr>
      <w:r w:rsidRPr="002A2FED">
        <w:rPr>
          <w:rFonts w:cs="Tahoma"/>
        </w:rPr>
        <w:t>Jméno a funkce osoby oprávněné jednat za dodavatele a její podpis</w:t>
      </w:r>
    </w:p>
    <w:p w:rsidR="002A2FED" w:rsidRDefault="002A2FED" w:rsidP="00F376AB">
      <w:pPr>
        <w:pStyle w:val="Normlnweb"/>
        <w:spacing w:after="60" w:line="312" w:lineRule="atLeast"/>
        <w:ind w:left="720"/>
        <w:jc w:val="both"/>
        <w:textAlignment w:val="center"/>
      </w:pPr>
    </w:p>
    <w:sectPr w:rsidR="002A2FED" w:rsidSect="00DD1550">
      <w:head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D56" w:rsidRDefault="005D4D56" w:rsidP="002A2FED">
      <w:pPr>
        <w:spacing w:after="0" w:line="240" w:lineRule="auto"/>
      </w:pPr>
      <w:r>
        <w:separator/>
      </w:r>
    </w:p>
  </w:endnote>
  <w:endnote w:type="continuationSeparator" w:id="0">
    <w:p w:rsidR="005D4D56" w:rsidRDefault="005D4D56" w:rsidP="002A2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D56" w:rsidRDefault="005D4D56" w:rsidP="002A2FED">
      <w:pPr>
        <w:spacing w:after="0" w:line="240" w:lineRule="auto"/>
      </w:pPr>
      <w:r>
        <w:separator/>
      </w:r>
    </w:p>
  </w:footnote>
  <w:footnote w:type="continuationSeparator" w:id="0">
    <w:p w:rsidR="005D4D56" w:rsidRDefault="005D4D56" w:rsidP="002A2FED">
      <w:pPr>
        <w:spacing w:after="0" w:line="240" w:lineRule="auto"/>
      </w:pPr>
      <w:r>
        <w:continuationSeparator/>
      </w:r>
    </w:p>
  </w:footnote>
  <w:footnote w:id="1">
    <w:p w:rsidR="002A2FED" w:rsidRDefault="002A2FED">
      <w:pPr>
        <w:pStyle w:val="Textpoznpodarou"/>
      </w:pPr>
      <w:r>
        <w:rPr>
          <w:rStyle w:val="Znakapoznpodarou"/>
        </w:rPr>
        <w:footnoteRef/>
      </w:r>
      <w:r>
        <w:t xml:space="preserve"> Je-li členem statutárního orgánu dodavatele právnická osoba, musí tuto podmínku splňovat tato právnická osoba, každý člen statutárního orgánu této právnické osoby a osoba zastupující tuto právnickou osobu ve statutárním orgánu dodavatele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0A4" w:rsidRPr="0009371B" w:rsidRDefault="00A110A4" w:rsidP="00A110A4">
    <w:pPr>
      <w:spacing w:after="0" w:line="240" w:lineRule="auto"/>
      <w:ind w:right="-711"/>
      <w:jc w:val="right"/>
      <w:rPr>
        <w:rFonts w:ascii="Calibri" w:eastAsia="Times New Roman" w:hAnsi="Calibri" w:cs="TimesNewRomanPSMT"/>
        <w:bCs/>
        <w:color w:val="A6A6A6"/>
        <w:sz w:val="20"/>
        <w:szCs w:val="20"/>
        <w:lang w:eastAsia="cs-CZ"/>
      </w:rPr>
    </w:pPr>
    <w:r w:rsidRPr="00A110A4">
      <w:rPr>
        <w:rFonts w:ascii="Times New Roman" w:eastAsia="Times New Roman" w:hAnsi="Times New Roman" w:cs="Times New Roman"/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46C80189" wp14:editId="01EFB433">
          <wp:simplePos x="0" y="0"/>
          <wp:positionH relativeFrom="column">
            <wp:posOffset>-516255</wp:posOffset>
          </wp:positionH>
          <wp:positionV relativeFrom="paragraph">
            <wp:posOffset>-24130</wp:posOffset>
          </wp:positionV>
          <wp:extent cx="1977390" cy="613410"/>
          <wp:effectExtent l="0" t="0" r="3810" b="0"/>
          <wp:wrapNone/>
          <wp:docPr id="6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390" cy="613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110A4">
      <w:rPr>
        <w:rFonts w:eastAsia="Times New Roman" w:cs="TimesNewRomanPSMT"/>
        <w:noProof/>
        <w:sz w:val="20"/>
        <w:szCs w:val="20"/>
        <w:lang w:eastAsia="cs-CZ"/>
      </w:rPr>
      <w:drawing>
        <wp:anchor distT="0" distB="0" distL="114300" distR="114300" simplePos="0" relativeHeight="251660288" behindDoc="0" locked="0" layoutInCell="1" allowOverlap="1" wp14:anchorId="63E0AA51" wp14:editId="3CF2E28F">
          <wp:simplePos x="0" y="0"/>
          <wp:positionH relativeFrom="column">
            <wp:posOffset>2242820</wp:posOffset>
          </wp:positionH>
          <wp:positionV relativeFrom="paragraph">
            <wp:posOffset>-186055</wp:posOffset>
          </wp:positionV>
          <wp:extent cx="1156335" cy="1095375"/>
          <wp:effectExtent l="0" t="0" r="5715" b="952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33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10A4">
      <w:rPr>
        <w:rFonts w:ascii="Calibri" w:eastAsia="Times New Roman" w:hAnsi="Calibri" w:cs="TimesNewRomanPSMT"/>
        <w:bCs/>
        <w:color w:val="A6A6A6"/>
        <w:sz w:val="20"/>
        <w:szCs w:val="20"/>
        <w:lang w:eastAsia="cs-CZ"/>
      </w:rPr>
      <w:t xml:space="preserve"> </w:t>
    </w:r>
    <w:r w:rsidRPr="0009371B">
      <w:rPr>
        <w:rFonts w:eastAsia="Times New Roman" w:cs="TimesNewRomanPSMT"/>
        <w:bCs/>
        <w:color w:val="A6A6A6" w:themeColor="background1" w:themeShade="A6"/>
        <w:sz w:val="20"/>
        <w:szCs w:val="20"/>
        <w:lang w:eastAsia="cs-CZ"/>
      </w:rPr>
      <w:t>Městská poliklinika Praha</w:t>
    </w:r>
  </w:p>
  <w:p w:rsidR="00A110A4" w:rsidRPr="0009371B" w:rsidRDefault="00A110A4" w:rsidP="00A110A4">
    <w:pPr>
      <w:tabs>
        <w:tab w:val="left" w:pos="5415"/>
        <w:tab w:val="left" w:pos="6439"/>
        <w:tab w:val="right" w:pos="9781"/>
      </w:tabs>
      <w:spacing w:after="0" w:line="240" w:lineRule="auto"/>
      <w:ind w:right="-711"/>
      <w:rPr>
        <w:rFonts w:ascii="Calibri" w:eastAsia="Times New Roman" w:hAnsi="Calibri" w:cs="TimesNewRomanPSMT"/>
        <w:bCs/>
        <w:color w:val="A6A6A6"/>
        <w:sz w:val="20"/>
        <w:szCs w:val="20"/>
        <w:lang w:eastAsia="cs-CZ"/>
      </w:rPr>
    </w:pPr>
    <w:r w:rsidRPr="0009371B">
      <w:rPr>
        <w:rFonts w:ascii="Calibri" w:eastAsia="Times New Roman" w:hAnsi="Calibri" w:cs="TimesNewRomanPSMT"/>
        <w:bCs/>
        <w:color w:val="A6A6A6"/>
        <w:sz w:val="20"/>
        <w:szCs w:val="20"/>
        <w:lang w:eastAsia="cs-CZ"/>
      </w:rPr>
      <w:tab/>
    </w:r>
    <w:r w:rsidRPr="0009371B">
      <w:rPr>
        <w:rFonts w:ascii="Calibri" w:eastAsia="Times New Roman" w:hAnsi="Calibri" w:cs="TimesNewRomanPSMT"/>
        <w:bCs/>
        <w:color w:val="A6A6A6"/>
        <w:sz w:val="20"/>
        <w:szCs w:val="20"/>
        <w:lang w:eastAsia="cs-CZ"/>
      </w:rPr>
      <w:tab/>
    </w:r>
    <w:r w:rsidRPr="0009371B">
      <w:rPr>
        <w:rFonts w:ascii="Calibri" w:eastAsia="Times New Roman" w:hAnsi="Calibri" w:cs="TimesNewRomanPSMT"/>
        <w:bCs/>
        <w:color w:val="A6A6A6"/>
        <w:sz w:val="20"/>
        <w:szCs w:val="20"/>
        <w:lang w:eastAsia="cs-CZ"/>
      </w:rPr>
      <w:tab/>
      <w:t xml:space="preserve">Příloha č. </w:t>
    </w:r>
    <w:r w:rsidR="00E907BD" w:rsidRPr="0009371B">
      <w:rPr>
        <w:rFonts w:ascii="Calibri" w:eastAsia="Times New Roman" w:hAnsi="Calibri" w:cs="TimesNewRomanPSMT"/>
        <w:bCs/>
        <w:color w:val="A6A6A6"/>
        <w:sz w:val="20"/>
        <w:szCs w:val="20"/>
        <w:lang w:eastAsia="cs-CZ"/>
      </w:rPr>
      <w:t>4</w:t>
    </w:r>
    <w:r w:rsidRPr="0009371B">
      <w:rPr>
        <w:rFonts w:ascii="Calibri" w:eastAsia="Times New Roman" w:hAnsi="Calibri" w:cs="TimesNewRomanPSMT"/>
        <w:bCs/>
        <w:color w:val="A6A6A6"/>
        <w:sz w:val="20"/>
        <w:szCs w:val="20"/>
        <w:lang w:eastAsia="cs-CZ"/>
      </w:rPr>
      <w:t xml:space="preserve"> zadávací dokumentace</w:t>
    </w:r>
  </w:p>
  <w:p w:rsidR="0009371B" w:rsidRPr="0009371B" w:rsidRDefault="00C14CE9" w:rsidP="0009371B">
    <w:pPr>
      <w:ind w:right="-711"/>
      <w:jc w:val="right"/>
      <w:rPr>
        <w:rFonts w:cstheme="minorHAnsi"/>
        <w:bCs/>
        <w:color w:val="A6A6A6" w:themeColor="background1" w:themeShade="A6"/>
        <w:sz w:val="20"/>
        <w:szCs w:val="20"/>
      </w:rPr>
    </w:pPr>
    <w:r>
      <w:rPr>
        <w:rFonts w:cstheme="minorHAnsi"/>
        <w:bCs/>
        <w:color w:val="A6A6A6" w:themeColor="background1" w:themeShade="A6"/>
        <w:sz w:val="20"/>
        <w:szCs w:val="20"/>
      </w:rPr>
      <w:t>Tiskárny – 30 ks</w:t>
    </w:r>
  </w:p>
  <w:p w:rsidR="00A110A4" w:rsidRPr="00A110A4" w:rsidRDefault="00A110A4" w:rsidP="00A110A4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cs-CZ"/>
      </w:rPr>
    </w:pPr>
  </w:p>
  <w:p w:rsidR="00A110A4" w:rsidRPr="00A110A4" w:rsidRDefault="00A110A4" w:rsidP="00A110A4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cs-CZ"/>
      </w:rPr>
    </w:pPr>
  </w:p>
  <w:p w:rsidR="00A110A4" w:rsidRPr="00A110A4" w:rsidRDefault="00A110A4" w:rsidP="00A110A4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</w:p>
  <w:p w:rsidR="002A2FED" w:rsidRPr="00C05A47" w:rsidRDefault="002A2FED" w:rsidP="00C05A4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0140E"/>
    <w:multiLevelType w:val="hybridMultilevel"/>
    <w:tmpl w:val="3C829DE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F4E"/>
    <w:rsid w:val="00013A03"/>
    <w:rsid w:val="0009371B"/>
    <w:rsid w:val="0016371F"/>
    <w:rsid w:val="002277FD"/>
    <w:rsid w:val="00290CCF"/>
    <w:rsid w:val="002A2FED"/>
    <w:rsid w:val="002C706F"/>
    <w:rsid w:val="00334B8F"/>
    <w:rsid w:val="003C1E67"/>
    <w:rsid w:val="003E15C4"/>
    <w:rsid w:val="00424BFA"/>
    <w:rsid w:val="005D4D56"/>
    <w:rsid w:val="00677B7E"/>
    <w:rsid w:val="006A6624"/>
    <w:rsid w:val="007706BE"/>
    <w:rsid w:val="008C5933"/>
    <w:rsid w:val="009B16B6"/>
    <w:rsid w:val="00A110A4"/>
    <w:rsid w:val="00A36D70"/>
    <w:rsid w:val="00AD77FF"/>
    <w:rsid w:val="00BD417E"/>
    <w:rsid w:val="00C05A47"/>
    <w:rsid w:val="00C14CE9"/>
    <w:rsid w:val="00DD1550"/>
    <w:rsid w:val="00DD6045"/>
    <w:rsid w:val="00E67BE0"/>
    <w:rsid w:val="00E907BD"/>
    <w:rsid w:val="00F376AB"/>
    <w:rsid w:val="00F6286D"/>
    <w:rsid w:val="00F66F4E"/>
    <w:rsid w:val="00FE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semiHidden/>
    <w:unhideWhenUsed/>
    <w:qFormat/>
    <w:rsid w:val="002A2FE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66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66F4E"/>
    <w:pPr>
      <w:ind w:left="720"/>
      <w:contextualSpacing/>
    </w:pPr>
  </w:style>
  <w:style w:type="paragraph" w:customStyle="1" w:styleId="text">
    <w:name w:val="text"/>
    <w:rsid w:val="00F376AB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nhideWhenUsed/>
    <w:rsid w:val="002A2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A2FED"/>
  </w:style>
  <w:style w:type="paragraph" w:styleId="Zpat">
    <w:name w:val="footer"/>
    <w:basedOn w:val="Normln"/>
    <w:link w:val="ZpatChar"/>
    <w:uiPriority w:val="99"/>
    <w:unhideWhenUsed/>
    <w:rsid w:val="002A2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2FE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2FE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2FE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A2FED"/>
    <w:rPr>
      <w:vertAlign w:val="superscript"/>
    </w:rPr>
  </w:style>
  <w:style w:type="character" w:customStyle="1" w:styleId="Nadpis4Char">
    <w:name w:val="Nadpis 4 Char"/>
    <w:basedOn w:val="Standardnpsmoodstavce"/>
    <w:link w:val="Nadpis4"/>
    <w:semiHidden/>
    <w:rsid w:val="002A2FED"/>
    <w:rPr>
      <w:rFonts w:ascii="Calibri" w:eastAsia="Times New Roman" w:hAnsi="Calibri" w:cs="Times New Roman"/>
      <w:b/>
      <w:bCs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semiHidden/>
    <w:unhideWhenUsed/>
    <w:qFormat/>
    <w:rsid w:val="002A2FE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66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66F4E"/>
    <w:pPr>
      <w:ind w:left="720"/>
      <w:contextualSpacing/>
    </w:pPr>
  </w:style>
  <w:style w:type="paragraph" w:customStyle="1" w:styleId="text">
    <w:name w:val="text"/>
    <w:rsid w:val="00F376AB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nhideWhenUsed/>
    <w:rsid w:val="002A2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A2FED"/>
  </w:style>
  <w:style w:type="paragraph" w:styleId="Zpat">
    <w:name w:val="footer"/>
    <w:basedOn w:val="Normln"/>
    <w:link w:val="ZpatChar"/>
    <w:uiPriority w:val="99"/>
    <w:unhideWhenUsed/>
    <w:rsid w:val="002A2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2FE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2FE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2FE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A2FED"/>
    <w:rPr>
      <w:vertAlign w:val="superscript"/>
    </w:rPr>
  </w:style>
  <w:style w:type="character" w:customStyle="1" w:styleId="Nadpis4Char">
    <w:name w:val="Nadpis 4 Char"/>
    <w:basedOn w:val="Standardnpsmoodstavce"/>
    <w:link w:val="Nadpis4"/>
    <w:semiHidden/>
    <w:rsid w:val="002A2FED"/>
    <w:rPr>
      <w:rFonts w:ascii="Calibri" w:eastAsia="Times New Roman" w:hAnsi="Calibri" w:cs="Times New Roman"/>
      <w:b/>
      <w:b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9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5F60E-86B3-4ACD-ABCB-7AE241058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469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Antonín Hajdušek</dc:creator>
  <cp:lastModifiedBy>Mgr. Antonín Hajdušek</cp:lastModifiedBy>
  <cp:revision>14</cp:revision>
  <dcterms:created xsi:type="dcterms:W3CDTF">2017-06-05T08:54:00Z</dcterms:created>
  <dcterms:modified xsi:type="dcterms:W3CDTF">2020-08-03T12:41:00Z</dcterms:modified>
</cp:coreProperties>
</file>