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20"/>
          <w:szCs w:val="20"/>
          <w:lang w:val="cs-CZ"/>
        </w:rPr>
      </w:pPr>
    </w:p>
    <w:p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32"/>
          <w:szCs w:val="20"/>
        </w:rPr>
      </w:pP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K</w:t>
      </w:r>
      <w:r w:rsidRPr="00C20681">
        <w:rPr>
          <w:rFonts w:asciiTheme="minorHAnsi" w:hAnsiTheme="minorHAnsi" w:cstheme="minorHAnsi"/>
          <w:caps/>
          <w:sz w:val="32"/>
          <w:szCs w:val="20"/>
        </w:rPr>
        <w:t xml:space="preserve">upní </w:t>
      </w: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s</w:t>
      </w:r>
      <w:r w:rsidRPr="00C20681">
        <w:rPr>
          <w:rFonts w:asciiTheme="minorHAnsi" w:hAnsiTheme="minorHAnsi" w:cstheme="minorHAnsi"/>
          <w:caps/>
          <w:sz w:val="32"/>
          <w:szCs w:val="20"/>
        </w:rPr>
        <w:t>mlouva</w:t>
      </w:r>
    </w:p>
    <w:p w:rsidR="00C20681" w:rsidRPr="00C20681" w:rsidRDefault="00C20681" w:rsidP="00C20681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C20681">
        <w:rPr>
          <w:rFonts w:asciiTheme="minorHAnsi" w:hAnsiTheme="minorHAnsi" w:cstheme="minorHAnsi"/>
          <w:b/>
          <w:bCs/>
        </w:rPr>
        <w:t>„</w:t>
      </w:r>
      <w:r w:rsidRPr="00C20681">
        <w:rPr>
          <w:rFonts w:asciiTheme="minorHAnsi" w:hAnsiTheme="minorHAnsi" w:cstheme="minorHAnsi"/>
          <w:b/>
          <w:bCs/>
        </w:rPr>
        <w:t>Pracovní stanice – 25ks</w:t>
      </w:r>
      <w:r w:rsidRPr="00C20681">
        <w:rPr>
          <w:rFonts w:asciiTheme="minorHAnsi" w:hAnsiTheme="minorHAnsi" w:cstheme="minorHAnsi"/>
          <w:b/>
          <w:bCs/>
        </w:rPr>
        <w:t>“</w:t>
      </w:r>
    </w:p>
    <w:p w:rsidR="00C20681" w:rsidRPr="00C20681" w:rsidRDefault="00C20681" w:rsidP="00C20681">
      <w:pPr>
        <w:spacing w:after="240"/>
        <w:jc w:val="center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uzavřená podle § 2085 a násl. zákona č. 89/2012 Sb., občanský zákoník (dále jen „občanský zákoník“)</w:t>
      </w:r>
    </w:p>
    <w:p w:rsidR="00C20681" w:rsidRPr="00C20681" w:rsidRDefault="00C20681" w:rsidP="00C20681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  <w:b/>
        </w:rPr>
        <w:t>Smluvní strany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168"/>
        <w:gridCol w:w="6012"/>
      </w:tblGrid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Kupující: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>Městská poliklinika Praha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>Spálená 78/12, 110 00 Praha – Nové Město</w:t>
            </w:r>
          </w:p>
        </w:tc>
      </w:tr>
      <w:tr w:rsidR="00C20681" w:rsidRPr="00C20681" w:rsidTr="0099658D">
        <w:tc>
          <w:tcPr>
            <w:tcW w:w="3168" w:type="dxa"/>
            <w:vAlign w:val="center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 xml:space="preserve">MUDr. David </w:t>
            </w:r>
            <w:proofErr w:type="spellStart"/>
            <w:r w:rsidRPr="00C20681">
              <w:rPr>
                <w:rFonts w:asciiTheme="minorHAnsi" w:eastAsia="Times New Roman" w:hAnsiTheme="minorHAnsi" w:cstheme="minorHAnsi"/>
                <w:bCs/>
              </w:rPr>
              <w:t>Doležil</w:t>
            </w:r>
            <w:proofErr w:type="spellEnd"/>
            <w:r w:rsidRPr="00C20681">
              <w:rPr>
                <w:rFonts w:asciiTheme="minorHAnsi" w:eastAsia="Times New Roman" w:hAnsiTheme="minorHAnsi" w:cstheme="minorHAnsi"/>
                <w:bCs/>
              </w:rPr>
              <w:t>, Ph.D., MBA, ředitel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012" w:type="dxa"/>
            <w:vAlign w:val="bottom"/>
          </w:tcPr>
          <w:p w:rsidR="00C20681" w:rsidRPr="00C20681" w:rsidRDefault="00C20681" w:rsidP="00C20681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  <w:color w:val="000000"/>
              </w:rPr>
              <w:t>00128601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DIČ:</w:t>
            </w:r>
          </w:p>
        </w:tc>
        <w:tc>
          <w:tcPr>
            <w:tcW w:w="6012" w:type="dxa"/>
            <w:vAlign w:val="bottom"/>
          </w:tcPr>
          <w:p w:rsidR="00C20681" w:rsidRPr="00C20681" w:rsidRDefault="00C20681" w:rsidP="00C20681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jc w:val="lef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  <w:color w:val="000000"/>
              </w:rPr>
              <w:t>CZ00128601</w:t>
            </w:r>
          </w:p>
        </w:tc>
      </w:tr>
    </w:tbl>
    <w:p w:rsidR="00C20681" w:rsidRPr="00C20681" w:rsidRDefault="00C20681" w:rsidP="00C20681">
      <w:pPr>
        <w:widowControl w:val="0"/>
        <w:tabs>
          <w:tab w:val="left" w:pos="3175"/>
        </w:tabs>
        <w:rPr>
          <w:rFonts w:asciiTheme="minorHAnsi" w:eastAsia="Times New Roman" w:hAnsiTheme="minorHAnsi" w:cstheme="minorHAnsi"/>
        </w:rPr>
      </w:pPr>
    </w:p>
    <w:p w:rsidR="00C20681" w:rsidRPr="00C20681" w:rsidRDefault="00C20681" w:rsidP="00C20681">
      <w:pPr>
        <w:widowControl w:val="0"/>
        <w:tabs>
          <w:tab w:val="left" w:pos="3240"/>
        </w:tabs>
        <w:spacing w:before="120"/>
        <w:rPr>
          <w:rFonts w:asciiTheme="minorHAnsi" w:eastAsia="Times New Roman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kupující</w:t>
      </w:r>
      <w:r w:rsidRPr="00C20681">
        <w:rPr>
          <w:rFonts w:asciiTheme="minorHAnsi" w:eastAsia="Times New Roman" w:hAnsiTheme="minorHAnsi" w:cstheme="minorHAnsi"/>
        </w:rPr>
        <w:t>“).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Prodávající: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Tel: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DIČ: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Zapsán v obch. </w:t>
            </w:r>
            <w:proofErr w:type="gramStart"/>
            <w:r w:rsidRPr="00C20681">
              <w:rPr>
                <w:rFonts w:asciiTheme="minorHAnsi" w:eastAsia="Times New Roman" w:hAnsiTheme="minorHAnsi" w:cstheme="minorHAnsi"/>
              </w:rPr>
              <w:t>rejstříku</w:t>
            </w:r>
            <w:proofErr w:type="gramEnd"/>
            <w:r w:rsidRPr="00C20681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Bankovní spojení: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Pověřen k jednání ve věcech technických: 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</w:tbl>
    <w:p w:rsidR="00C20681" w:rsidRDefault="00C20681" w:rsidP="00C20681">
      <w:pPr>
        <w:spacing w:after="240"/>
        <w:rPr>
          <w:rFonts w:asciiTheme="minorHAnsi" w:eastAsia="Times New Roman" w:hAnsiTheme="minorHAnsi" w:cstheme="minorHAnsi"/>
        </w:rPr>
      </w:pPr>
    </w:p>
    <w:p w:rsidR="00C20681" w:rsidRPr="00C20681" w:rsidRDefault="00C20681" w:rsidP="00C20681">
      <w:pPr>
        <w:spacing w:after="240"/>
        <w:rPr>
          <w:rFonts w:asciiTheme="minorHAnsi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prodávající</w:t>
      </w:r>
      <w:r w:rsidRPr="00C20681">
        <w:rPr>
          <w:rFonts w:asciiTheme="minorHAnsi" w:eastAsia="Times New Roman" w:hAnsiTheme="minorHAnsi" w:cstheme="minorHAnsi"/>
        </w:rPr>
        <w:t>“).</w:t>
      </w:r>
    </w:p>
    <w:p w:rsidR="00C20681" w:rsidRPr="00C20681" w:rsidRDefault="00C20681" w:rsidP="00C20681">
      <w:pPr>
        <w:spacing w:after="240"/>
        <w:rPr>
          <w:rFonts w:asciiTheme="minorHAnsi" w:hAnsiTheme="minorHAnsi" w:cstheme="minorHAnsi"/>
          <w:b/>
        </w:rPr>
      </w:pP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Úvodní ustanovení</w:t>
      </w:r>
    </w:p>
    <w:p w:rsidR="00C20681" w:rsidRPr="00C20681" w:rsidRDefault="00C20681" w:rsidP="00C20681">
      <w:pPr>
        <w:pStyle w:val="Normodsaz"/>
        <w:autoSpaceDE/>
        <w:autoSpaceDN/>
        <w:spacing w:before="0" w:after="240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 xml:space="preserve">Plnění této smlouvy je </w:t>
      </w:r>
      <w:r>
        <w:rPr>
          <w:rFonts w:asciiTheme="minorHAnsi" w:hAnsiTheme="minorHAnsi" w:cstheme="minorHAnsi"/>
          <w:sz w:val="20"/>
          <w:szCs w:val="20"/>
        </w:rPr>
        <w:t xml:space="preserve">veřejnou zakázkou malého rozsahu. </w:t>
      </w:r>
      <w:r w:rsidRPr="00C20681">
        <w:rPr>
          <w:rFonts w:asciiTheme="minorHAnsi" w:hAnsiTheme="minorHAnsi" w:cstheme="minorHAnsi"/>
          <w:sz w:val="20"/>
          <w:szCs w:val="20"/>
        </w:rPr>
        <w:t xml:space="preserve">Smlouva je uzavírána </w:t>
      </w:r>
      <w:r w:rsidRPr="00C20681">
        <w:rPr>
          <w:rFonts w:asciiTheme="minorHAnsi" w:hAnsiTheme="minorHAnsi" w:cstheme="minorHAnsi"/>
          <w:sz w:val="20"/>
          <w:szCs w:val="20"/>
        </w:rPr>
        <w:br/>
        <w:t xml:space="preserve">v souladu s nabídkou prodávajícího a rozhodnutím kupujícího jako zadavatele o výběru </w:t>
      </w:r>
      <w:r>
        <w:rPr>
          <w:rFonts w:asciiTheme="minorHAnsi" w:hAnsiTheme="minorHAnsi" w:cstheme="minorHAnsi"/>
          <w:sz w:val="20"/>
          <w:szCs w:val="20"/>
        </w:rPr>
        <w:t>dodavatele</w:t>
      </w:r>
      <w:r w:rsidRPr="00C20681">
        <w:rPr>
          <w:rFonts w:asciiTheme="minorHAnsi" w:hAnsiTheme="minorHAnsi" w:cstheme="minorHAnsi"/>
          <w:sz w:val="20"/>
          <w:szCs w:val="20"/>
        </w:rPr>
        <w:t>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Předmět smlouvy</w:t>
      </w:r>
    </w:p>
    <w:p w:rsidR="00C20681" w:rsidRPr="00C20681" w:rsidRDefault="00C20681" w:rsidP="00C20681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Předmětem této smlouvy je závazek prodávajícího dodat kupujícímu řádně, ve sjednaném termínu, na sjednané místo a v požadované kvalitě nové PC</w:t>
      </w:r>
      <w:r w:rsidR="00CF6291">
        <w:rPr>
          <w:rFonts w:asciiTheme="minorHAnsi" w:hAnsiTheme="minorHAnsi" w:cstheme="minorHAnsi"/>
        </w:rPr>
        <w:t xml:space="preserve"> značky </w:t>
      </w:r>
      <w:r w:rsidR="00CF6291" w:rsidRPr="00C20681">
        <w:rPr>
          <w:rFonts w:asciiTheme="minorHAnsi" w:eastAsia="Times New Roman" w:hAnsiTheme="minorHAnsi" w:cstheme="minorHAnsi"/>
          <w:b/>
          <w:highlight w:val="yellow"/>
        </w:rPr>
        <w:t>[doplní účastník řízení]</w:t>
      </w:r>
      <w:r w:rsidRPr="00C20681">
        <w:rPr>
          <w:rFonts w:asciiTheme="minorHAnsi" w:hAnsiTheme="minorHAnsi" w:cstheme="minorHAnsi"/>
        </w:rPr>
        <w:t xml:space="preserve"> - pracovní stanice podrobně specifikované v odst. 2 a zejména v příloze č. 1 této smlouvy (dále též jen „</w:t>
      </w:r>
      <w:r w:rsidRPr="00C20681">
        <w:rPr>
          <w:rFonts w:asciiTheme="minorHAnsi" w:hAnsiTheme="minorHAnsi" w:cstheme="minorHAnsi"/>
          <w:b/>
          <w:i/>
        </w:rPr>
        <w:t>zboží</w:t>
      </w:r>
      <w:r w:rsidRPr="00C20681">
        <w:rPr>
          <w:rFonts w:asciiTheme="minorHAnsi" w:hAnsiTheme="minorHAnsi" w:cstheme="minorHAnsi"/>
        </w:rPr>
        <w:t xml:space="preserve">“) včetně dokladů vztahujících se ke zboží, umožnit kupujícímu se zbožím nakládat a převést na něj vlastnické a všechna další (např. licenční) práva ke zboží, a závazek kupujícího řádně dodané zboží převzít a zaplatit prodávajícímu dohodnutou kupní cenu. </w:t>
      </w:r>
    </w:p>
    <w:p w:rsidR="00C20681" w:rsidRPr="00C20681" w:rsidRDefault="00C20681" w:rsidP="00C20681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lastRenderedPageBreak/>
        <w:t xml:space="preserve">Prodávající kupujícímu dodá </w:t>
      </w:r>
      <w:r>
        <w:rPr>
          <w:rFonts w:asciiTheme="minorHAnsi" w:hAnsiTheme="minorHAnsi" w:cstheme="minorHAnsi"/>
        </w:rPr>
        <w:t>25</w:t>
      </w:r>
      <w:r w:rsidRPr="00C20681">
        <w:rPr>
          <w:rFonts w:asciiTheme="minorHAnsi" w:hAnsiTheme="minorHAnsi" w:cstheme="minorHAnsi"/>
        </w:rPr>
        <w:t xml:space="preserve"> kusů (dále též „ks“) nových pracovních stanic, které tvoří poč</w:t>
      </w:r>
      <w:r>
        <w:rPr>
          <w:rFonts w:asciiTheme="minorHAnsi" w:hAnsiTheme="minorHAnsi" w:cstheme="minorHAnsi"/>
        </w:rPr>
        <w:t>ítač včetně operačního systému.</w:t>
      </w:r>
    </w:p>
    <w:p w:rsidR="00C20681" w:rsidRPr="00C20681" w:rsidRDefault="00C20681" w:rsidP="00C20681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Veškeré zboží dle odst. 2 tohoto článku musí být stejné (tzn. </w:t>
      </w:r>
      <w:r>
        <w:rPr>
          <w:rFonts w:asciiTheme="minorHAnsi" w:hAnsiTheme="minorHAnsi" w:cstheme="minorHAnsi"/>
        </w:rPr>
        <w:t>25 stejných kusů počítačů)</w:t>
      </w:r>
      <w:r w:rsidRPr="00C20681">
        <w:rPr>
          <w:rFonts w:asciiTheme="minorHAnsi" w:hAnsiTheme="minorHAnsi" w:cstheme="minorHAnsi"/>
        </w:rPr>
        <w:t>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Doba, místo a způsob plnění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povinen dodat na své náklady kupujícímu veškeré zboží dle čl. II </w:t>
      </w:r>
      <w:proofErr w:type="gramStart"/>
      <w:r w:rsidRPr="00C20681">
        <w:rPr>
          <w:rFonts w:asciiTheme="minorHAnsi" w:hAnsiTheme="minorHAnsi" w:cstheme="minorHAnsi"/>
        </w:rPr>
        <w:t>této</w:t>
      </w:r>
      <w:proofErr w:type="gramEnd"/>
      <w:r w:rsidRPr="00C20681">
        <w:rPr>
          <w:rFonts w:asciiTheme="minorHAnsi" w:hAnsiTheme="minorHAnsi" w:cstheme="minorHAnsi"/>
        </w:rPr>
        <w:t xml:space="preserve"> smlouvy nejpozději do </w:t>
      </w:r>
      <w:r>
        <w:rPr>
          <w:rFonts w:asciiTheme="minorHAnsi" w:hAnsiTheme="minorHAnsi" w:cstheme="minorHAnsi"/>
        </w:rPr>
        <w:t>2 měsíců</w:t>
      </w:r>
      <w:r w:rsidRPr="00C20681">
        <w:rPr>
          <w:rFonts w:asciiTheme="minorHAnsi" w:hAnsiTheme="minorHAnsi" w:cstheme="minorHAnsi"/>
        </w:rPr>
        <w:t xml:space="preserve"> ode dne </w:t>
      </w:r>
      <w:r>
        <w:rPr>
          <w:rFonts w:asciiTheme="minorHAnsi" w:hAnsiTheme="minorHAnsi" w:cstheme="minorHAnsi"/>
        </w:rPr>
        <w:t xml:space="preserve">nabytí účinnosti </w:t>
      </w:r>
      <w:r w:rsidRPr="00C20681">
        <w:rPr>
          <w:rFonts w:asciiTheme="minorHAnsi" w:hAnsiTheme="minorHAnsi" w:cstheme="minorHAnsi"/>
        </w:rPr>
        <w:t>této smlouvy ve stanoveném množství  a jakosti.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Místem plnění je sídlo kupujícího.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O předání a převzetí zboží bude sepsán protokol o předání a převzetí zboží (dále jen „</w:t>
      </w:r>
      <w:r w:rsidRPr="00C20681">
        <w:rPr>
          <w:rFonts w:asciiTheme="minorHAnsi" w:hAnsiTheme="minorHAnsi" w:cstheme="minorHAnsi"/>
          <w:b/>
          <w:i/>
        </w:rPr>
        <w:t>předávací protokol</w:t>
      </w:r>
      <w:r w:rsidRPr="00C20681">
        <w:rPr>
          <w:rFonts w:asciiTheme="minorHAnsi" w:hAnsiTheme="minorHAnsi" w:cstheme="minorHAnsi"/>
        </w:rPr>
        <w:t>“) ve 2 vyhotoveních, která budou podepsána oprávněným zástupcem prodávajícího a kupujícího, a každá ze smluvních stran obdrží po 1 vyhotovení předávacího protokolu. Návrh předávacího protokolu připraví prodávající.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Nebezpečí škody na zboží přechází na kupujícího podpisem předávacího protokolu oběma smluvními stranami. Vlastnické a všechna další práva (např. licenční) ke zboží, případně jeho části, nabývá kupující dnem podpisu předávacího protokolu oběma smluvními stranami.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Kupující není povinen převzít zboží, které vykazuje zjevné vady či odchylky od popisu dle této smlouvy, její přílohy č. 1, od dokumentace k němu nebo od nabídky prodávajícího podané v zadávacím řízení, v němž byla jeho nabídka vybrána jako nejvhodnější. V takovém případě je kupující povinen sepsat zápis o zjištěných vadách a předat jej prodávajícímu. Do odstranění vad není kupující povinen podepsat předávací protokol a zaplatit cenu za zboží.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Cena a platební podmínky</w:t>
      </w:r>
    </w:p>
    <w:p w:rsidR="00C20681" w:rsidRDefault="00C20681" w:rsidP="009E7EDA">
      <w:pPr>
        <w:pStyle w:val="Odstavecseseznamem"/>
        <w:numPr>
          <w:ilvl w:val="0"/>
          <w:numId w:val="15"/>
        </w:numPr>
        <w:spacing w:before="120" w:after="16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E16C4B">
        <w:rPr>
          <w:rFonts w:cstheme="minorHAnsi"/>
          <w:sz w:val="20"/>
          <w:szCs w:val="20"/>
        </w:rPr>
        <w:t>Prodávající a kupující se dohodli, že zboží uvedené v článku I</w:t>
      </w:r>
      <w:r>
        <w:rPr>
          <w:rFonts w:cstheme="minorHAnsi"/>
          <w:sz w:val="20"/>
          <w:szCs w:val="20"/>
        </w:rPr>
        <w:t>I</w:t>
      </w:r>
      <w:r w:rsidRPr="00E16C4B">
        <w:rPr>
          <w:rFonts w:cstheme="minorHAnsi"/>
          <w:sz w:val="20"/>
          <w:szCs w:val="20"/>
        </w:rPr>
        <w:t xml:space="preserve">. této smlouvy prodávající dodá kupujícímu </w:t>
      </w:r>
      <w:proofErr w:type="gramStart"/>
      <w:r w:rsidRPr="00E16C4B">
        <w:rPr>
          <w:rFonts w:cstheme="minorHAnsi"/>
          <w:sz w:val="20"/>
          <w:szCs w:val="20"/>
        </w:rPr>
        <w:t>za</w:t>
      </w:r>
      <w:proofErr w:type="gramEnd"/>
      <w:r w:rsidRPr="00E16C4B">
        <w:rPr>
          <w:rFonts w:cstheme="minorHAnsi"/>
          <w:sz w:val="20"/>
          <w:szCs w:val="20"/>
        </w:rPr>
        <w:t>:</w:t>
      </w:r>
    </w:p>
    <w:tbl>
      <w:tblPr>
        <w:tblW w:w="576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86"/>
        <w:gridCol w:w="1418"/>
        <w:gridCol w:w="1418"/>
        <w:gridCol w:w="1418"/>
        <w:gridCol w:w="1418"/>
        <w:gridCol w:w="1418"/>
        <w:gridCol w:w="1413"/>
      </w:tblGrid>
      <w:tr w:rsidR="001B7071" w:rsidRPr="009E7EDA" w:rsidTr="001B7071">
        <w:trPr>
          <w:trHeight w:val="975"/>
        </w:trPr>
        <w:tc>
          <w:tcPr>
            <w:tcW w:w="771" w:type="pct"/>
            <w:shd w:val="clear" w:color="auto" w:fill="auto"/>
            <w:vAlign w:val="center"/>
            <w:hideMark/>
          </w:tcPr>
          <w:p w:rsidR="009E7EDA" w:rsidRPr="009E7EDA" w:rsidRDefault="001B7071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</w:t>
            </w:r>
            <w:r w:rsidR="009E7EDA" w:rsidRPr="009E7EDA">
              <w:rPr>
                <w:rFonts w:asciiTheme="minorHAnsi" w:eastAsia="Times New Roman" w:hAnsiTheme="minorHAnsi" w:cstheme="minorHAnsi"/>
              </w:rPr>
              <w:t>ázev položky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ks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ks v Kč bez DPH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 xml:space="preserve">DPH </w:t>
            </w:r>
            <w:r w:rsidR="001B7071">
              <w:rPr>
                <w:rFonts w:asciiTheme="minorHAnsi" w:eastAsia="Times New Roman" w:hAnsiTheme="minorHAnsi" w:cstheme="minorHAnsi"/>
              </w:rPr>
              <w:t xml:space="preserve">21% </w:t>
            </w:r>
            <w:r w:rsidRPr="009E7EDA">
              <w:rPr>
                <w:rFonts w:asciiTheme="minorHAnsi" w:eastAsia="Times New Roman" w:hAnsiTheme="minorHAnsi" w:cstheme="minorHAnsi"/>
              </w:rPr>
              <w:t>za ks v Kč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ks v Kč včetně DPH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pol. celkem v Kč bez DPH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 xml:space="preserve">DPH </w:t>
            </w:r>
            <w:r w:rsidR="001B7071">
              <w:rPr>
                <w:rFonts w:asciiTheme="minorHAnsi" w:eastAsia="Times New Roman" w:hAnsiTheme="minorHAnsi" w:cstheme="minorHAnsi"/>
              </w:rPr>
              <w:t xml:space="preserve">21% </w:t>
            </w:r>
            <w:r w:rsidRPr="009E7EDA">
              <w:rPr>
                <w:rFonts w:asciiTheme="minorHAnsi" w:eastAsia="Times New Roman" w:hAnsiTheme="minorHAnsi" w:cstheme="minorHAnsi"/>
              </w:rPr>
              <w:t xml:space="preserve">za polož. </w:t>
            </w:r>
            <w:proofErr w:type="gramStart"/>
            <w:r w:rsidRPr="009E7EDA">
              <w:rPr>
                <w:rFonts w:asciiTheme="minorHAnsi" w:eastAsia="Times New Roman" w:hAnsiTheme="minorHAnsi" w:cstheme="minorHAnsi"/>
              </w:rPr>
              <w:t>celkem</w:t>
            </w:r>
            <w:proofErr w:type="gram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položku celkem včetně DPH</w:t>
            </w:r>
          </w:p>
        </w:tc>
      </w:tr>
      <w:tr w:rsidR="001B7071" w:rsidRPr="009E7EDA" w:rsidTr="001B7071">
        <w:trPr>
          <w:trHeight w:val="285"/>
        </w:trPr>
        <w:tc>
          <w:tcPr>
            <w:tcW w:w="771" w:type="pct"/>
            <w:shd w:val="clear" w:color="auto" w:fill="auto"/>
            <w:noWrap/>
            <w:vAlign w:val="center"/>
            <w:hideMark/>
          </w:tcPr>
          <w:p w:rsidR="009E7EDA" w:rsidRPr="009E7EDA" w:rsidRDefault="009E7EDA" w:rsidP="009E7EDA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Pracovní stanice specifikovaná</w:t>
            </w:r>
          </w:p>
          <w:p w:rsidR="009E7EDA" w:rsidRPr="009E7EDA" w:rsidRDefault="009E7EDA" w:rsidP="009E7EDA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v příloze č. 1 této smlouvy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25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</w:tr>
    </w:tbl>
    <w:p w:rsidR="00C20681" w:rsidRPr="00C20681" w:rsidRDefault="00C20681" w:rsidP="00C20681">
      <w:pPr>
        <w:pStyle w:val="Odstavecseseznamem"/>
        <w:numPr>
          <w:ilvl w:val="0"/>
          <w:numId w:val="15"/>
        </w:numPr>
        <w:spacing w:before="240" w:after="240" w:line="300" w:lineRule="exact"/>
        <w:ind w:left="425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Cen</w:t>
      </w:r>
      <w:r w:rsidR="001B7071">
        <w:rPr>
          <w:rFonts w:asciiTheme="minorHAnsi" w:hAnsiTheme="minorHAnsi" w:cstheme="minorHAnsi"/>
          <w:sz w:val="20"/>
          <w:szCs w:val="20"/>
        </w:rPr>
        <w:t>y</w:t>
      </w:r>
      <w:r w:rsidRPr="00C20681">
        <w:rPr>
          <w:rFonts w:asciiTheme="minorHAnsi" w:hAnsiTheme="minorHAnsi" w:cstheme="minorHAnsi"/>
          <w:sz w:val="20"/>
          <w:szCs w:val="20"/>
        </w:rPr>
        <w:t xml:space="preserve"> </w:t>
      </w:r>
      <w:r w:rsidR="001B7071">
        <w:rPr>
          <w:rFonts w:cstheme="minorHAnsi"/>
          <w:sz w:val="20"/>
          <w:szCs w:val="20"/>
        </w:rPr>
        <w:t>uvedené</w:t>
      </w:r>
      <w:r w:rsidR="009E7EDA">
        <w:rPr>
          <w:rFonts w:cstheme="minorHAnsi"/>
          <w:sz w:val="20"/>
          <w:szCs w:val="20"/>
        </w:rPr>
        <w:t xml:space="preserve"> v odst. 1 tohoto článku </w:t>
      </w:r>
      <w:r w:rsidRPr="00C20681">
        <w:rPr>
          <w:rFonts w:asciiTheme="minorHAnsi" w:hAnsiTheme="minorHAnsi" w:cstheme="minorHAnsi"/>
          <w:sz w:val="20"/>
          <w:szCs w:val="20"/>
        </w:rPr>
        <w:t xml:space="preserve">této smlouvy jsou stanoveny jako nejvýše přípustné a zahrnují veškeré náklady </w:t>
      </w:r>
      <w:r w:rsidRPr="00C20681">
        <w:rPr>
          <w:rFonts w:cstheme="minorHAnsi"/>
          <w:sz w:val="20"/>
          <w:szCs w:val="20"/>
        </w:rPr>
        <w:t>prodávajícího</w:t>
      </w:r>
      <w:r w:rsidRPr="00C20681">
        <w:rPr>
          <w:rFonts w:asciiTheme="minorHAnsi" w:hAnsiTheme="minorHAnsi" w:cstheme="minorHAnsi"/>
          <w:sz w:val="20"/>
          <w:szCs w:val="20"/>
        </w:rPr>
        <w:t xml:space="preserve"> spojené s plněním předmětu smlouvy, včetně dopravy do místa plnění. Cenu je možné měnit pouze v případě změny sazby DPH; v takovém případě není třeba uzavírat dodatek k této smlouvě.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 xml:space="preserve">Kupní cenu uhradí kupující na základě faktury prodávajícího bezhotovostním převodem, přičemž splatnost faktury je </w:t>
      </w:r>
      <w:r w:rsidR="001B7071">
        <w:rPr>
          <w:rFonts w:cstheme="minorHAnsi"/>
          <w:sz w:val="20"/>
          <w:szCs w:val="20"/>
        </w:rPr>
        <w:t>30</w:t>
      </w:r>
      <w:r w:rsidRPr="00C20681">
        <w:rPr>
          <w:rFonts w:cstheme="minorHAnsi"/>
          <w:sz w:val="20"/>
          <w:szCs w:val="20"/>
        </w:rPr>
        <w:t xml:space="preserve"> dnů ode dne jejího doručení kupujícímu.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 xml:space="preserve">Faktura prodávajícího musí obsahovat náležitosti obchodní listiny dle § 435 občanského zákoníku a daňového dokladu dle zák. č. 563/1991 Sb., o účetnictví, ve znění pozdějších předpisů a dle zákona č. 235/2004 Sb., o dani z přidané hodnoty, ve znění pozdějších předpisů. Na faktuře musí být uvedeno </w:t>
      </w:r>
      <w:r w:rsidRPr="00C20681">
        <w:rPr>
          <w:rFonts w:cstheme="minorHAnsi"/>
          <w:sz w:val="20"/>
          <w:szCs w:val="20"/>
        </w:rPr>
        <w:lastRenderedPageBreak/>
        <w:t xml:space="preserve">evidenční číslo této smlouvy uvedené kupujícím v záhlaví této smlouvy a přílohou faktury musí být kopie příslušného předávacího protokolu dle čl. III odst. 3 </w:t>
      </w:r>
      <w:proofErr w:type="gramStart"/>
      <w:r w:rsidRPr="00C20681">
        <w:rPr>
          <w:rFonts w:cstheme="minorHAnsi"/>
          <w:sz w:val="20"/>
          <w:szCs w:val="20"/>
        </w:rPr>
        <w:t>této</w:t>
      </w:r>
      <w:proofErr w:type="gramEnd"/>
      <w:r w:rsidRPr="00C20681">
        <w:rPr>
          <w:rFonts w:cstheme="minorHAnsi"/>
          <w:sz w:val="20"/>
          <w:szCs w:val="20"/>
        </w:rPr>
        <w:t xml:space="preserve"> smlouvy.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>V případě, že faktura nebude mít stanovené náležitosti nebo bude obsahovat chybné údaje, je kupující oprávněn tuto fakturu ve lhůtě její splatnosti vrátit prodávajícímu, aniž by se tím kupující dostal do prodlení s úhradou faktury. Nová lhůta splatnosti počíná běžet dnem obdržení opravené nebo nově vystavené faktury. Důvod případného vrácení faktury musí být kupujícím jednoznačně vymezen.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>Povinnost kupujícího zaplatit fakturovanou částku dle této smlouvy je splněna odepsáním příslušné částky z účtu kupujícího ve prospěch účtu prodávajícího.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Práva duševního vlastnictví</w:t>
      </w:r>
    </w:p>
    <w:p w:rsidR="00C20681" w:rsidRPr="00C20681" w:rsidRDefault="00C20681" w:rsidP="00C20681">
      <w:pPr>
        <w:numPr>
          <w:ilvl w:val="0"/>
          <w:numId w:val="10"/>
        </w:numPr>
        <w:tabs>
          <w:tab w:val="num" w:pos="426"/>
        </w:tabs>
        <w:suppressAutoHyphens/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se zavazuje, že při plnění předmětu této smlouvy neporuší práva třetích osob, která těmto osobám mohou plynout z práv k duševnímu vlastnictví, zejména z autorských práv a práv průmyslového vlastnictví. Prodávající se zavazuje, že kupujícímu uhradí veškeré náklady, výdaje, škody a majetkovou i nemajetkovou újmu, které kupujícímu vzniknou v důsledku uplatnění práv třetích osob vůči kupujícímu v souvislosti s porušením povinnosti prodávajícího dle předchozí věty.</w:t>
      </w:r>
    </w:p>
    <w:p w:rsidR="00C20681" w:rsidRPr="00C20681" w:rsidRDefault="00C20681" w:rsidP="00C20681">
      <w:pPr>
        <w:numPr>
          <w:ilvl w:val="0"/>
          <w:numId w:val="10"/>
        </w:numPr>
        <w:tabs>
          <w:tab w:val="num" w:pos="426"/>
        </w:tabs>
        <w:suppressAutoHyphens/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výslovně prohlašuje, že je plně oprávněn disponovat právy k duševnímu vlastnictví (např. poskytovat podlicence), a zavazuje se za tímto účelem zajistit řádné a nerušené užívání zboží kupujícím, včetně případného zajištění dalších souhlasů a licencí od autorů děl </w:t>
      </w:r>
      <w:r w:rsidRPr="00C20681">
        <w:rPr>
          <w:rFonts w:asciiTheme="minorHAnsi" w:hAnsiTheme="minorHAnsi" w:cstheme="minorHAnsi"/>
        </w:rPr>
        <w:br/>
        <w:t>v souladu s autorským zákonem popř. od vlastníků jiných práv duševního vlastnictví v souladu s právními předpisy. Veškeré náklady tímto vzniklé jsou součástí kupní ceny.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Záruka za jakost, odpovědnost za vady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to, že zboží má vlastnosti stanovené touto smlouvou a její přílohou </w:t>
      </w:r>
      <w:r w:rsidRPr="00C20681">
        <w:rPr>
          <w:rFonts w:asciiTheme="minorHAnsi" w:hAnsiTheme="minorHAnsi" w:cstheme="minorHAnsi"/>
        </w:rPr>
        <w:br/>
        <w:t>č. 1, dokumentací k němu a nabídkou prodávajícího podanou v zadávacím řízení, v němž byla jeho nabídka vybrána jako nejvhodnější.</w:t>
      </w:r>
    </w:p>
    <w:p w:rsidR="00C20681" w:rsidRPr="00C20681" w:rsidRDefault="00C20681" w:rsidP="001B707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vady zboží zjištěné při jeho předání nebo v průběhu záruční doby, </w:t>
      </w:r>
      <w:r w:rsidRPr="00C20681">
        <w:rPr>
          <w:rFonts w:asciiTheme="minorHAnsi" w:hAnsiTheme="minorHAnsi" w:cstheme="minorHAnsi"/>
        </w:rPr>
        <w:br/>
        <w:t>a to za všechny vady zboží existující v době předání i za vady vzniklé později. Prodávající za tímto účelem poskytuje kupujícímu záruku za jakost po záruční dobu v</w:t>
      </w:r>
      <w:r w:rsidR="001B7071">
        <w:rPr>
          <w:rFonts w:asciiTheme="minorHAnsi" w:hAnsiTheme="minorHAnsi" w:cstheme="minorHAnsi"/>
        </w:rPr>
        <w:t> </w:t>
      </w:r>
      <w:r w:rsidRPr="00C20681">
        <w:rPr>
          <w:rFonts w:asciiTheme="minorHAnsi" w:hAnsiTheme="minorHAnsi" w:cstheme="minorHAnsi"/>
        </w:rPr>
        <w:t>délce</w:t>
      </w:r>
      <w:r w:rsidR="001B7071">
        <w:rPr>
          <w:rFonts w:asciiTheme="minorHAnsi" w:hAnsiTheme="minorHAnsi" w:cstheme="minorHAnsi"/>
        </w:rPr>
        <w:t xml:space="preserve"> </w:t>
      </w:r>
      <w:r w:rsidR="008B2879">
        <w:rPr>
          <w:rFonts w:asciiTheme="minorHAnsi" w:hAnsiTheme="minorHAnsi" w:cstheme="minorHAnsi"/>
        </w:rPr>
        <w:t>60</w:t>
      </w:r>
      <w:bookmarkStart w:id="0" w:name="_GoBack"/>
      <w:bookmarkEnd w:id="0"/>
      <w:r w:rsidR="001B7071">
        <w:rPr>
          <w:rFonts w:asciiTheme="minorHAnsi" w:hAnsiTheme="minorHAnsi" w:cstheme="minorHAnsi"/>
        </w:rPr>
        <w:t xml:space="preserve"> měsíců.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Vadou zboží se rozumí zejména odchylka od množství, druhu či kvalitativních náležitostí zboží stanovených touto smlouvou a její přílohou č. 1, technickými normami či obecně závaznými právními předpisy, dále dodání jiného zboží a vady v dokladech nutných k řádnému užívání zboží a k nakládání se zbožím.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Záruční doba začíná běžet dnem podpisu předávacího protokolu.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Vady zboží se kupující zavazuje v průběhu záruční doby uplatňovat písemně na adrese prodávajícího nebo na jiné adrese (i e-mailové) písemně sdělené prodávajícím kupujícímu po uzavření smlouvy (dále jen „kontaktní místo“). Kontaktní místo může prodávající určit pouze 1, nikoliv více. V případě, že na takovém kontaktním místě nebude možné vady reklamovat (např. odmítnutí poskytnutí součinnosti), je kupující vždy oprávněn uplatňovat vady přímo v sídle prodávajícího.</w:t>
      </w:r>
    </w:p>
    <w:p w:rsidR="00C20681" w:rsidRPr="008B2879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8B2879">
        <w:rPr>
          <w:rFonts w:asciiTheme="minorHAnsi" w:hAnsiTheme="minorHAnsi" w:cstheme="minorHAnsi"/>
        </w:rPr>
        <w:t xml:space="preserve">V rámci záruky za jakost bude prodávající též poskytovat nebo zajistí poskytování servisní podpory typu NBD on </w:t>
      </w:r>
      <w:proofErr w:type="spellStart"/>
      <w:r w:rsidRPr="008B2879">
        <w:rPr>
          <w:rFonts w:asciiTheme="minorHAnsi" w:hAnsiTheme="minorHAnsi" w:cstheme="minorHAnsi"/>
        </w:rPr>
        <w:t>site</w:t>
      </w:r>
      <w:proofErr w:type="spellEnd"/>
      <w:r w:rsidRPr="008B2879">
        <w:rPr>
          <w:rFonts w:asciiTheme="minorHAnsi" w:hAnsiTheme="minorHAnsi" w:cstheme="minorHAnsi"/>
        </w:rPr>
        <w:t xml:space="preserve"> (</w:t>
      </w:r>
      <w:proofErr w:type="spellStart"/>
      <w:r w:rsidRPr="008B2879">
        <w:rPr>
          <w:rFonts w:asciiTheme="minorHAnsi" w:hAnsiTheme="minorHAnsi" w:cstheme="minorHAnsi"/>
        </w:rPr>
        <w:t>Next</w:t>
      </w:r>
      <w:proofErr w:type="spellEnd"/>
      <w:r w:rsidRPr="008B2879">
        <w:rPr>
          <w:rFonts w:asciiTheme="minorHAnsi" w:hAnsiTheme="minorHAnsi" w:cstheme="minorHAnsi"/>
        </w:rPr>
        <w:t xml:space="preserve"> Business </w:t>
      </w:r>
      <w:proofErr w:type="spellStart"/>
      <w:r w:rsidRPr="008B2879">
        <w:rPr>
          <w:rFonts w:asciiTheme="minorHAnsi" w:hAnsiTheme="minorHAnsi" w:cstheme="minorHAnsi"/>
        </w:rPr>
        <w:t>Day</w:t>
      </w:r>
      <w:proofErr w:type="spellEnd"/>
      <w:r w:rsidRPr="008B2879">
        <w:rPr>
          <w:rFonts w:asciiTheme="minorHAnsi" w:hAnsiTheme="minorHAnsi" w:cstheme="minorHAnsi"/>
        </w:rPr>
        <w:t xml:space="preserve"> on </w:t>
      </w:r>
      <w:proofErr w:type="spellStart"/>
      <w:r w:rsidRPr="008B2879">
        <w:rPr>
          <w:rFonts w:asciiTheme="minorHAnsi" w:hAnsiTheme="minorHAnsi" w:cstheme="minorHAnsi"/>
        </w:rPr>
        <w:t>site</w:t>
      </w:r>
      <w:proofErr w:type="spellEnd"/>
      <w:r w:rsidRPr="008B2879">
        <w:rPr>
          <w:rFonts w:asciiTheme="minorHAnsi" w:hAnsiTheme="minorHAnsi" w:cstheme="minorHAnsi"/>
        </w:rPr>
        <w:t>) ve vztahu k počítačům, a to zdarma (tj. v kupní ceně jsou zahrnuty i veškeré servisní služby po dobu záruční doby, vč. dopravy, práce, náhradních dílů a podobně). Prodávající poskytuje garanci ponechání harddisků u kupujícího v případě jejich výměny z důvodů jejich jakékoli závady.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lastRenderedPageBreak/>
        <w:t>Prodávající bezplatně odstraní reklamovanou vadu zboží nejdéle do 7 pracovních dnů ode dne doručení oznámení kupujícího o vadách, pokud kupující vzhledem k povaze vady nestanoví jinak. O dobu odstraňování vady se prodlužuje záruční doba.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Písemnou reklamaci lze uplatnit nejpozději do posledního dne záruční lhůty, přičemž reklamace odeslaná kupujícím v poslední den záruční lhůty se považuje za včas uplatněnou.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odstraní v záruční době reklamované vady na svůj náklad. Odmítne-li prodávající odstranit reklamované vady, případně neodstraní-li je do 15 dnů od stanoveného termínu, je kupující oprávněn odstranit vady sám nebo prostřednictvím třetího subjektu a náklady s tím spojené vyúčtovat prodávajícímu.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425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</w:rPr>
        <w:t>Uplatněním odpovědnosti za vady nejsou dotčeny nároky na náhradu škody nebo na uplatnění smluvní pokuty.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Smluvní pokuta, úrok z prodlení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prodávajícího s předáním zboží, a to i v případě jeho nepřevzetí kupujícím z titulu jeho vad je kupující oprávněn účtovat prodávajícímu smluvní pokutu ve výši 0,05 % z celkové ceny vč. DPH za každý započatý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případě, že prodávající nedodrží lhůtu pro odstranění vad zboží podle čl. VI odst. 7 této smlouvy nebo lhůtu pro zahájení servisní podpory podle čl. VI odst. 6 této smlouvy, je povinen zaplatit kupujícímu smluvní pokutu ve výši 0,05 % z celkové ceny vč. DPH za každý započatý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kupujícího se zaplacením faktury prodávajícího je prodávající oprávněn účtovat mu úroky z prodlení v zákonné výši z dlužné částky za každý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Zaplacením smluvní pokuty není dotčen nárok kupujícího na náhradu škody a na řádné dokončení plnění předmětu smlouvy.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Ukončení smlouvy, odstoupení od smlouvy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Smluvní vztah vzniklý na základě této smlouvy lze ukončit těmito způsoby:</w:t>
      </w:r>
    </w:p>
    <w:p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odstoupením od smlouvy </w:t>
      </w:r>
    </w:p>
    <w:p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 podmínek uvedených v občanském zákoníku v případě porušení smlouvy druhou smluvní stranou podstatným způsobem;</w:t>
      </w:r>
    </w:p>
    <w:p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případech, které si smluvní strany ujednaly dále v tomto článku smlouvy;</w:t>
      </w:r>
    </w:p>
    <w:p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dohodou smluvních stran.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Kupující je oprávněn od smlouvy odstoupit v případě: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prodlení prodávajícího s předáním zboží delším než 15 dnů, a to i v případě nepřevzetí zboží kupujícím z titulu jeho vad, 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prodlení prodávajícího s odstraněním vad zboží podle čl. VI odst. 7 této smlouvy, delším než 10 dnů,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prodlení prodávajícího se zahájením servisní podpory podle čl. VI odst. 6 této smlouvy, delším než 5 dnů,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uplatní-li řádně a včas u prodávajícího své požadavky nebo připomínky související s plnění předmětu smlouvy a prodávající je bez vážného důvodu neakceptuje nebo podle nich nepostupuje,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zjistí-li po předání zboží, že nemá vlastnosti uvedené v nabídce prodávajícího podané v zadávacím řízení, v němž byla jeho nabídka vybrána jako nejvhodnější, nebo že nemá vlastnosti požadované dle této smlouvy a její přílohy č. 1.</w:t>
      </w:r>
    </w:p>
    <w:p w:rsidR="00C20681" w:rsidRPr="00C20681" w:rsidRDefault="00C20681" w:rsidP="00C20681">
      <w:pPr>
        <w:pStyle w:val="Odstavecseseznamem"/>
        <w:numPr>
          <w:ilvl w:val="0"/>
          <w:numId w:val="6"/>
        </w:numPr>
        <w:spacing w:after="24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lastRenderedPageBreak/>
        <w:t>Kupující může tuto smlouvu vypovědět nebo od ní odstoupit, a to bez zbytečného odkladu poté, co zjistí, že smlouva neměla být uzavřena, neboť</w:t>
      </w:r>
    </w:p>
    <w:p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 zadávacím řízení, na základě něhož byla tato smlouva uzavřena, měl být vyloučen z účasti v zadávacím řízení,</w:t>
      </w:r>
      <w:r w:rsidR="000039EB">
        <w:rPr>
          <w:rFonts w:asciiTheme="minorHAnsi" w:hAnsiTheme="minorHAnsi" w:cstheme="minorHAnsi"/>
        </w:rPr>
        <w:t xml:space="preserve"> nebo</w:t>
      </w:r>
    </w:p>
    <w:p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 zadávacím řízení, na základě něhož byla tato smlouva uzavřena, před podpisem smlouvy předložil údaje, dokumenty, vzorky nebo modely, které neodpovídaly skutečnosti a měly nebo mohly mít vliv na výběr dodavatele</w:t>
      </w:r>
      <w:r w:rsidR="000039EB">
        <w:rPr>
          <w:rFonts w:asciiTheme="minorHAnsi" w:hAnsiTheme="minorHAnsi" w:cstheme="minorHAnsi"/>
        </w:rPr>
        <w:t>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oprávněn od smlouvy odstoupit v případě prodlení kupujícího se zaplacením kupní ceny delším než 15 dní po splatnosti. 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Účinky odstoupení od smlouvy nastávají okamžikem doručení písemného projevu vůle odstoupit od této smlouvy druhé smluvní straně.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Odstoupením od smlouvy není dotčen nárok na zaplacení sjednaných smluvních pokut nebo úroku z prodlení ani případný nárok na náhradu škody.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Závěrečná ustanovení</w:t>
      </w:r>
    </w:p>
    <w:p w:rsidR="000039EB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E16C4B">
        <w:rPr>
          <w:rFonts w:cstheme="minorHAnsi"/>
          <w:sz w:val="20"/>
          <w:szCs w:val="20"/>
        </w:rPr>
        <w:t>Prodávající prohlašuje, že smlouva neobsahuje obchodní tajemství. V případě, že by smlouva obsahovala obchodní tajemství, je toto obchodní tajemství prodávajícím ve smlouvě zřetelně označeno a prodávající odpovídá za to, že obchodní tajemství naplňuje všechny náležitosti dle občanského zákoníku v platném znění.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Smlouva nabude platnosti dnem jejího podpisu oběma smluvními stranami. Účinností smlouva nabude uveřejněním v registru smluv dle zákona č. 340/2015 Sb., o zvláštních podmínkách účinnosti některých smluv, uveřejňování těchto smluv a o registru smluv (zákon o registru smluv).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 xml:space="preserve">Smlouva je vyhotovena ve třech stejnopisech s platností originálu podepsaných oprávněnými zástupci smluvních stran, přičemž </w:t>
      </w:r>
      <w:r>
        <w:rPr>
          <w:rFonts w:cstheme="minorHAnsi"/>
          <w:sz w:val="20"/>
          <w:szCs w:val="20"/>
        </w:rPr>
        <w:t>kupující</w:t>
      </w:r>
      <w:r w:rsidRPr="00577165">
        <w:rPr>
          <w:rFonts w:cstheme="minorHAnsi"/>
          <w:sz w:val="20"/>
          <w:szCs w:val="20"/>
        </w:rPr>
        <w:t xml:space="preserve"> obdrží dvě a </w:t>
      </w:r>
      <w:r>
        <w:rPr>
          <w:rFonts w:cstheme="minorHAnsi"/>
          <w:sz w:val="20"/>
          <w:szCs w:val="20"/>
        </w:rPr>
        <w:t>prodávající</w:t>
      </w:r>
      <w:r w:rsidRPr="00577165">
        <w:rPr>
          <w:rFonts w:cstheme="minorHAnsi"/>
          <w:sz w:val="20"/>
          <w:szCs w:val="20"/>
        </w:rPr>
        <w:t xml:space="preserve"> jedno vyhotovení.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Prodávající</w:t>
      </w:r>
      <w:r w:rsidRPr="00577165">
        <w:rPr>
          <w:rFonts w:cstheme="minorHAnsi"/>
          <w:sz w:val="20"/>
          <w:szCs w:val="20"/>
        </w:rPr>
        <w:t xml:space="preserve"> nemůže bez souhlasu </w:t>
      </w:r>
      <w:r>
        <w:rPr>
          <w:rFonts w:cstheme="minorHAnsi"/>
          <w:sz w:val="20"/>
          <w:szCs w:val="20"/>
        </w:rPr>
        <w:t>kupujícího</w:t>
      </w:r>
      <w:r w:rsidRPr="00577165">
        <w:rPr>
          <w:rFonts w:cstheme="minorHAnsi"/>
          <w:sz w:val="20"/>
          <w:szCs w:val="20"/>
        </w:rPr>
        <w:t xml:space="preserve"> postoupit svá práva a povinnosti plynoucí ze smlouvy třetí osobě.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before="120" w:after="160" w:line="300" w:lineRule="exact"/>
        <w:ind w:left="426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Nedílnou součástí smlouvy je příloha:</w:t>
      </w: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>
        <w:rPr>
          <w:rFonts w:asciiTheme="minorHAnsi" w:hAnsiTheme="minorHAnsi" w:cs="Tahoma"/>
          <w:sz w:val="20"/>
        </w:rPr>
        <w:t>Specifikace předmětu koupě</w:t>
      </w: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Pr="008D2C3F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0039EB" w:rsidRPr="000039EB" w:rsidTr="0099658D">
        <w:tc>
          <w:tcPr>
            <w:tcW w:w="4140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      V Praze dne  </w:t>
            </w: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V </w:t>
            </w:r>
            <w:r w:rsidRPr="000039EB">
              <w:rPr>
                <w:rFonts w:asciiTheme="minorHAnsi" w:hAnsiTheme="minorHAnsi" w:cstheme="minorHAnsi"/>
                <w:highlight w:val="yellow"/>
              </w:rPr>
              <w:t>[doplní účastník řízení]</w:t>
            </w:r>
            <w:r w:rsidRPr="000039EB">
              <w:rPr>
                <w:rFonts w:asciiTheme="minorHAnsi" w:hAnsiTheme="minorHAnsi" w:cstheme="minorHAnsi"/>
              </w:rPr>
              <w:t xml:space="preserve"> dne </w:t>
            </w:r>
            <w:r w:rsidRPr="000039EB">
              <w:rPr>
                <w:rFonts w:asciiTheme="minorHAnsi" w:hAnsiTheme="minorHAnsi" w:cstheme="minorHAnsi"/>
                <w:highlight w:val="yellow"/>
              </w:rPr>
              <w:t>[doplní účastník řízení]</w:t>
            </w:r>
            <w:r w:rsidRPr="000039EB">
              <w:rPr>
                <w:rFonts w:asciiTheme="minorHAnsi" w:hAnsiTheme="minorHAnsi" w:cstheme="minorHAnsi"/>
              </w:rPr>
              <w:t xml:space="preserve">   </w:t>
            </w: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039EB" w:rsidRPr="000039EB" w:rsidTr="0099658D">
        <w:tc>
          <w:tcPr>
            <w:tcW w:w="4140" w:type="dxa"/>
            <w:tcBorders>
              <w:top w:val="single" w:sz="4" w:space="0" w:color="auto"/>
            </w:tcBorders>
          </w:tcPr>
          <w:p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>za kupujícího</w:t>
            </w:r>
          </w:p>
          <w:p w:rsidR="000039EB" w:rsidRPr="000039EB" w:rsidRDefault="000039EB" w:rsidP="0099658D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MUDr. David </w:t>
            </w:r>
            <w:proofErr w:type="spellStart"/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Doležil</w:t>
            </w:r>
            <w:proofErr w:type="spellEnd"/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, Ph.D., MBA,</w:t>
            </w:r>
          </w:p>
          <w:p w:rsidR="000039EB" w:rsidRPr="000039EB" w:rsidRDefault="000039EB" w:rsidP="0099658D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ředitel</w:t>
            </w:r>
          </w:p>
        </w:tc>
        <w:tc>
          <w:tcPr>
            <w:tcW w:w="900" w:type="dxa"/>
            <w:vAlign w:val="center"/>
          </w:tcPr>
          <w:p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0039EB" w:rsidRPr="000039EB" w:rsidRDefault="000039EB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sz w:val="20"/>
                <w:szCs w:val="20"/>
              </w:rPr>
              <w:t>za prodávajícího</w:t>
            </w:r>
          </w:p>
          <w:p w:rsidR="000039EB" w:rsidRPr="000039EB" w:rsidRDefault="000039EB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</w:tbl>
    <w:p w:rsidR="000039EB" w:rsidRDefault="000039EB" w:rsidP="000039EB">
      <w:pPr>
        <w:autoSpaceDE w:val="0"/>
        <w:autoSpaceDN w:val="0"/>
        <w:adjustRightInd w:val="0"/>
        <w:rPr>
          <w:rFonts w:cstheme="minorHAnsi"/>
        </w:rPr>
      </w:pPr>
    </w:p>
    <w:p w:rsidR="00C20681" w:rsidRPr="00C20681" w:rsidRDefault="00C20681">
      <w:pPr>
        <w:rPr>
          <w:rFonts w:asciiTheme="minorHAnsi" w:hAnsiTheme="minorHAnsi" w:cstheme="minorHAnsi"/>
        </w:rPr>
      </w:pPr>
    </w:p>
    <w:sectPr w:rsidR="00C20681" w:rsidRPr="00C20681" w:rsidSect="000039EB"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5B" w:rsidRDefault="008D645B" w:rsidP="00C20681">
      <w:r>
        <w:separator/>
      </w:r>
    </w:p>
  </w:endnote>
  <w:endnote w:type="continuationSeparator" w:id="0">
    <w:p w:rsidR="008D645B" w:rsidRDefault="008D645B" w:rsidP="00C2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5B" w:rsidRDefault="008D645B" w:rsidP="00C20681">
      <w:r>
        <w:separator/>
      </w:r>
    </w:p>
  </w:footnote>
  <w:footnote w:type="continuationSeparator" w:id="0">
    <w:p w:rsidR="008D645B" w:rsidRDefault="008D645B" w:rsidP="00C2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81" w:rsidRPr="00C20681" w:rsidRDefault="00C20681" w:rsidP="00C20681">
    <w:pPr>
      <w:ind w:right="-711"/>
      <w:jc w:val="right"/>
      <w:rPr>
        <w:rFonts w:asciiTheme="minorHAnsi" w:eastAsia="Times New Roman" w:hAnsiTheme="minorHAnsi" w:cstheme="minorHAnsi"/>
        <w:bCs/>
        <w:color w:val="A6A6A6"/>
      </w:rPr>
    </w:pPr>
    <w:r w:rsidRPr="00C20681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3ED3E21" wp14:editId="2F7551D4">
          <wp:simplePos x="0" y="0"/>
          <wp:positionH relativeFrom="column">
            <wp:posOffset>-516255</wp:posOffset>
          </wp:positionH>
          <wp:positionV relativeFrom="paragraph">
            <wp:posOffset>-24130</wp:posOffset>
          </wp:positionV>
          <wp:extent cx="1977390" cy="613410"/>
          <wp:effectExtent l="0" t="0" r="3810" b="0"/>
          <wp:wrapNone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681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42D103B0" wp14:editId="67875053">
          <wp:simplePos x="0" y="0"/>
          <wp:positionH relativeFrom="column">
            <wp:posOffset>2242820</wp:posOffset>
          </wp:positionH>
          <wp:positionV relativeFrom="paragraph">
            <wp:posOffset>-186055</wp:posOffset>
          </wp:positionV>
          <wp:extent cx="1156335" cy="1095375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681">
      <w:rPr>
        <w:rFonts w:asciiTheme="minorHAnsi" w:eastAsia="Times New Roman" w:hAnsiTheme="minorHAnsi" w:cstheme="minorHAnsi"/>
        <w:bCs/>
        <w:color w:val="A6A6A6"/>
      </w:rPr>
      <w:t xml:space="preserve"> </w:t>
    </w:r>
    <w:r w:rsidRPr="00C20681">
      <w:rPr>
        <w:rFonts w:asciiTheme="minorHAnsi" w:eastAsia="Times New Roman" w:hAnsiTheme="minorHAnsi" w:cstheme="minorHAnsi"/>
        <w:bCs/>
        <w:color w:val="A6A6A6" w:themeColor="background1" w:themeShade="A6"/>
      </w:rPr>
      <w:t>Městská poliklinika Praha</w:t>
    </w:r>
  </w:p>
  <w:p w:rsidR="00C20681" w:rsidRPr="00C20681" w:rsidRDefault="00C20681" w:rsidP="00C20681">
    <w:pPr>
      <w:tabs>
        <w:tab w:val="left" w:pos="5415"/>
        <w:tab w:val="left" w:pos="6439"/>
        <w:tab w:val="right" w:pos="9781"/>
      </w:tabs>
      <w:ind w:right="-711"/>
      <w:rPr>
        <w:rFonts w:asciiTheme="minorHAnsi" w:eastAsia="Times New Roman" w:hAnsiTheme="minorHAnsi" w:cstheme="minorHAnsi"/>
        <w:bCs/>
        <w:color w:val="A6A6A6"/>
      </w:rPr>
    </w:pPr>
    <w:r w:rsidRPr="00C20681">
      <w:rPr>
        <w:rFonts w:asciiTheme="minorHAnsi" w:eastAsia="Times New Roman" w:hAnsiTheme="minorHAnsi" w:cstheme="minorHAnsi"/>
        <w:bCs/>
        <w:color w:val="A6A6A6"/>
      </w:rPr>
      <w:tab/>
    </w:r>
    <w:r w:rsidRPr="00C20681">
      <w:rPr>
        <w:rFonts w:asciiTheme="minorHAnsi" w:eastAsia="Times New Roman" w:hAnsiTheme="minorHAnsi" w:cstheme="minorHAnsi"/>
        <w:bCs/>
        <w:color w:val="A6A6A6"/>
      </w:rPr>
      <w:tab/>
    </w:r>
    <w:r w:rsidRPr="00C20681">
      <w:rPr>
        <w:rFonts w:asciiTheme="minorHAnsi" w:eastAsia="Times New Roman" w:hAnsiTheme="minorHAnsi" w:cstheme="minorHAnsi"/>
        <w:bCs/>
        <w:color w:val="A6A6A6"/>
      </w:rPr>
      <w:tab/>
      <w:t>Příloha č. 2 zadávací dokumentace</w:t>
    </w:r>
  </w:p>
  <w:p w:rsidR="00C20681" w:rsidRPr="00C20681" w:rsidRDefault="00C20681" w:rsidP="00C20681">
    <w:pPr>
      <w:ind w:right="-711"/>
      <w:jc w:val="right"/>
      <w:rPr>
        <w:rFonts w:asciiTheme="minorHAnsi" w:hAnsiTheme="minorHAnsi" w:cstheme="minorHAnsi"/>
        <w:bCs/>
        <w:color w:val="A6A6A6" w:themeColor="background1" w:themeShade="A6"/>
      </w:rPr>
    </w:pPr>
    <w:r>
      <w:rPr>
        <w:rFonts w:asciiTheme="minorHAnsi" w:hAnsiTheme="minorHAnsi" w:cstheme="minorHAnsi"/>
        <w:bCs/>
        <w:color w:val="A6A6A6" w:themeColor="background1" w:themeShade="A6"/>
      </w:rPr>
      <w:t>Pracovní stanice – 25ks</w:t>
    </w:r>
  </w:p>
  <w:p w:rsidR="00C20681" w:rsidRPr="00A62F86" w:rsidRDefault="00C20681" w:rsidP="00C20681">
    <w:pPr>
      <w:tabs>
        <w:tab w:val="center" w:pos="4536"/>
        <w:tab w:val="right" w:pos="9072"/>
      </w:tabs>
      <w:rPr>
        <w:rFonts w:eastAsia="Times New Roman"/>
      </w:rPr>
    </w:pPr>
  </w:p>
  <w:p w:rsidR="00C20681" w:rsidRPr="00A62F86" w:rsidRDefault="00C20681" w:rsidP="00C20681">
    <w:pPr>
      <w:tabs>
        <w:tab w:val="center" w:pos="4536"/>
        <w:tab w:val="right" w:pos="9072"/>
      </w:tabs>
      <w:rPr>
        <w:rFonts w:eastAsia="Times New Roman"/>
      </w:rPr>
    </w:pPr>
  </w:p>
  <w:p w:rsidR="00C20681" w:rsidRDefault="00C20681" w:rsidP="00C20681">
    <w:pPr>
      <w:pStyle w:val="Zhlav"/>
      <w:tabs>
        <w:tab w:val="clear" w:pos="4536"/>
        <w:tab w:val="clear" w:pos="9072"/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E0C60"/>
    <w:multiLevelType w:val="hybridMultilevel"/>
    <w:tmpl w:val="594413A6"/>
    <w:lvl w:ilvl="0" w:tplc="204A0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E83B09"/>
    <w:multiLevelType w:val="hybridMultilevel"/>
    <w:tmpl w:val="78F0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1252"/>
    <w:multiLevelType w:val="hybridMultilevel"/>
    <w:tmpl w:val="6066A76E"/>
    <w:lvl w:ilvl="0" w:tplc="CB44A57A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D0043"/>
    <w:multiLevelType w:val="hybridMultilevel"/>
    <w:tmpl w:val="4508AD42"/>
    <w:lvl w:ilvl="0" w:tplc="2438B9D4">
      <w:start w:val="1"/>
      <w:numFmt w:val="lowerLetter"/>
      <w:lvlText w:val="%1)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7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C4F65"/>
    <w:multiLevelType w:val="hybridMultilevel"/>
    <w:tmpl w:val="80E69E22"/>
    <w:lvl w:ilvl="0" w:tplc="05BA0D0A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1F80"/>
    <w:multiLevelType w:val="hybridMultilevel"/>
    <w:tmpl w:val="176016C0"/>
    <w:lvl w:ilvl="0" w:tplc="39E2FA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17761B2"/>
    <w:multiLevelType w:val="hybridMultilevel"/>
    <w:tmpl w:val="7A14E8E8"/>
    <w:lvl w:ilvl="0" w:tplc="B8CCF8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3447542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B35BA"/>
    <w:multiLevelType w:val="hybridMultilevel"/>
    <w:tmpl w:val="B63CD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64F59"/>
    <w:multiLevelType w:val="hybridMultilevel"/>
    <w:tmpl w:val="62863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04A5F"/>
    <w:multiLevelType w:val="hybridMultilevel"/>
    <w:tmpl w:val="9D8A3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75A7E"/>
    <w:multiLevelType w:val="hybridMultilevel"/>
    <w:tmpl w:val="FFCE4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4"/>
  </w:num>
  <w:num w:numId="5">
    <w:abstractNumId w:val="10"/>
  </w:num>
  <w:num w:numId="6">
    <w:abstractNumId w:val="15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1"/>
    <w:rsid w:val="000039EB"/>
    <w:rsid w:val="000E2A6B"/>
    <w:rsid w:val="001677C5"/>
    <w:rsid w:val="001B7071"/>
    <w:rsid w:val="008B2879"/>
    <w:rsid w:val="008D645B"/>
    <w:rsid w:val="009E7EDA"/>
    <w:rsid w:val="00C20681"/>
    <w:rsid w:val="00C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68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681"/>
    <w:pPr>
      <w:spacing w:after="24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EB"/>
    <w:pPr>
      <w:keepNext/>
      <w:keepLines/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681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C20681"/>
    <w:rPr>
      <w:rFonts w:ascii="Arial" w:eastAsia="Times New Roman" w:hAnsi="Arial" w:cs="Arial"/>
      <w:b/>
      <w:bCs/>
      <w:iCs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2068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rsid w:val="00C20681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C20681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C20681"/>
    <w:rPr>
      <w:rFonts w:ascii="Arial" w:eastAsia="Calibri" w:hAnsi="Arial" w:cs="Arial"/>
      <w:b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99"/>
    <w:rsid w:val="00C20681"/>
    <w:rPr>
      <w:rFonts w:ascii="Calibri" w:eastAsia="Calibri" w:hAnsi="Calibri" w:cs="Times New Roman"/>
    </w:rPr>
  </w:style>
  <w:style w:type="character" w:customStyle="1" w:styleId="h1a1">
    <w:name w:val="h1a1"/>
    <w:rsid w:val="00C20681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C20681"/>
    <w:pPr>
      <w:widowControl w:val="0"/>
      <w:numPr>
        <w:numId w:val="16"/>
      </w:numPr>
      <w:suppressAutoHyphens/>
      <w:spacing w:before="120" w:line="240" w:lineRule="atLeast"/>
    </w:pPr>
    <w:rPr>
      <w:rFonts w:eastAsia="Times New Roman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36">
    <w:name w:val="xl36"/>
    <w:basedOn w:val="Normln"/>
    <w:rsid w:val="000039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68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681"/>
    <w:pPr>
      <w:spacing w:after="24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EB"/>
    <w:pPr>
      <w:keepNext/>
      <w:keepLines/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681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C20681"/>
    <w:rPr>
      <w:rFonts w:ascii="Arial" w:eastAsia="Times New Roman" w:hAnsi="Arial" w:cs="Arial"/>
      <w:b/>
      <w:bCs/>
      <w:iCs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2068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rsid w:val="00C20681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C20681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C20681"/>
    <w:rPr>
      <w:rFonts w:ascii="Arial" w:eastAsia="Calibri" w:hAnsi="Arial" w:cs="Arial"/>
      <w:b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99"/>
    <w:rsid w:val="00C20681"/>
    <w:rPr>
      <w:rFonts w:ascii="Calibri" w:eastAsia="Calibri" w:hAnsi="Calibri" w:cs="Times New Roman"/>
    </w:rPr>
  </w:style>
  <w:style w:type="character" w:customStyle="1" w:styleId="h1a1">
    <w:name w:val="h1a1"/>
    <w:rsid w:val="00C20681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C20681"/>
    <w:pPr>
      <w:widowControl w:val="0"/>
      <w:numPr>
        <w:numId w:val="16"/>
      </w:numPr>
      <w:suppressAutoHyphens/>
      <w:spacing w:before="120" w:line="240" w:lineRule="atLeast"/>
    </w:pPr>
    <w:rPr>
      <w:rFonts w:eastAsia="Times New Roman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36">
    <w:name w:val="xl36"/>
    <w:basedOn w:val="Normln"/>
    <w:rsid w:val="000039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1927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Antonín Hajdušek</dc:creator>
  <cp:lastModifiedBy>Mgr. Antonín Hajdušek</cp:lastModifiedBy>
  <cp:revision>3</cp:revision>
  <dcterms:created xsi:type="dcterms:W3CDTF">2020-07-02T10:20:00Z</dcterms:created>
  <dcterms:modified xsi:type="dcterms:W3CDTF">2020-07-02T11:53:00Z</dcterms:modified>
</cp:coreProperties>
</file>