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9B" w:rsidRPr="00760F9B" w:rsidRDefault="00760F9B" w:rsidP="00760F9B">
      <w:pPr>
        <w:pStyle w:val="Nadpis3"/>
        <w:numPr>
          <w:ilvl w:val="0"/>
          <w:numId w:val="0"/>
        </w:numPr>
        <w:tabs>
          <w:tab w:val="left" w:pos="170"/>
        </w:tabs>
        <w:ind w:left="170"/>
        <w:rPr>
          <w:rFonts w:ascii="Arial" w:hAnsi="Arial" w:cs="Arial"/>
          <w:b/>
        </w:rPr>
      </w:pPr>
      <w:r w:rsidRPr="00760F9B">
        <w:rPr>
          <w:rFonts w:ascii="Arial" w:hAnsi="Arial" w:cs="Arial"/>
          <w:b/>
        </w:rPr>
        <w:t xml:space="preserve">Příloha č. </w:t>
      </w:r>
      <w:r w:rsidR="00DE6784">
        <w:rPr>
          <w:rFonts w:ascii="Arial" w:hAnsi="Arial" w:cs="Arial"/>
          <w:b/>
        </w:rPr>
        <w:t>5</w:t>
      </w:r>
      <w:r w:rsidRPr="00760F9B">
        <w:rPr>
          <w:rFonts w:ascii="Arial" w:hAnsi="Arial" w:cs="Arial"/>
          <w:b/>
        </w:rPr>
        <w:t xml:space="preserve">  zadávací dokumentace:  Vzor čestného prohlášení dle § 68 odst. 3 ZVZ</w:t>
      </w:r>
    </w:p>
    <w:p w:rsidR="00F43BC8" w:rsidRPr="009D4CBF" w:rsidRDefault="00F43BC8" w:rsidP="003C5EFA">
      <w:pPr>
        <w:jc w:val="center"/>
        <w:rPr>
          <w:rFonts w:ascii="Arial" w:hAnsi="Arial" w:cs="Arial"/>
          <w:b/>
          <w:bCs/>
          <w:caps/>
        </w:rPr>
      </w:pPr>
    </w:p>
    <w:p w:rsidR="003C5EFA" w:rsidRPr="009D4CBF" w:rsidRDefault="009721B1" w:rsidP="002B55FB">
      <w:pPr>
        <w:spacing w:after="120"/>
        <w:rPr>
          <w:rFonts w:ascii="Arial" w:hAnsi="Arial" w:cs="Arial"/>
        </w:rPr>
      </w:pPr>
      <w:r w:rsidRPr="009D4CBF">
        <w:rPr>
          <w:rFonts w:ascii="Arial" w:hAnsi="Arial" w:cs="Arial"/>
          <w:caps/>
        </w:rPr>
        <w:t>U</w:t>
      </w:r>
      <w:r w:rsidRPr="009D4CBF">
        <w:rPr>
          <w:rFonts w:ascii="Arial" w:hAnsi="Arial" w:cs="Arial"/>
        </w:rPr>
        <w:t>chazeč</w:t>
      </w:r>
      <w:r w:rsidR="00F43BC8" w:rsidRPr="009D4CBF">
        <w:rPr>
          <w:rFonts w:ascii="Arial" w:hAnsi="Arial" w:cs="Arial"/>
        </w:rPr>
        <w:t>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304"/>
      </w:tblGrid>
      <w:tr w:rsidR="009721B1" w:rsidRPr="009D4CBF" w:rsidTr="006B0621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9721B1" w:rsidRPr="006B0621" w:rsidRDefault="0061753B" w:rsidP="006B0621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N</w:t>
            </w:r>
            <w:r w:rsidR="009721B1" w:rsidRPr="006B0621">
              <w:rPr>
                <w:rFonts w:ascii="Arial" w:hAnsi="Arial" w:cs="Arial"/>
                <w:sz w:val="20"/>
                <w:szCs w:val="20"/>
              </w:rPr>
              <w:t>ázev uchazeče:</w:t>
            </w:r>
          </w:p>
        </w:tc>
        <w:tc>
          <w:tcPr>
            <w:tcW w:w="7304" w:type="dxa"/>
            <w:vAlign w:val="center"/>
          </w:tcPr>
          <w:p w:rsidR="009721B1" w:rsidRPr="009D4CBF" w:rsidRDefault="009721B1" w:rsidP="00437533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1B1" w:rsidRPr="009D4CBF" w:rsidTr="006B0621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9721B1" w:rsidRPr="006B0621" w:rsidRDefault="009721B1" w:rsidP="006B0621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304" w:type="dxa"/>
            <w:vAlign w:val="center"/>
          </w:tcPr>
          <w:p w:rsidR="009721B1" w:rsidRPr="009D4CBF" w:rsidRDefault="009721B1" w:rsidP="006630BD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732" w:rsidRPr="009D4CBF" w:rsidTr="006B0621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231732" w:rsidRPr="006B0621" w:rsidRDefault="00231732" w:rsidP="006B0621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IČ</w:t>
            </w:r>
            <w:r w:rsidR="0061753B" w:rsidRPr="006B0621">
              <w:rPr>
                <w:rFonts w:ascii="Arial" w:hAnsi="Arial" w:cs="Arial"/>
                <w:sz w:val="20"/>
                <w:szCs w:val="20"/>
              </w:rPr>
              <w:t>O</w:t>
            </w:r>
            <w:r w:rsidRPr="006B06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04" w:type="dxa"/>
            <w:vAlign w:val="center"/>
          </w:tcPr>
          <w:p w:rsidR="00231732" w:rsidRPr="009D4CBF" w:rsidRDefault="00231732" w:rsidP="00FA2A49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732" w:rsidRPr="009D4CBF" w:rsidTr="006B0621">
        <w:trPr>
          <w:trHeight w:val="454"/>
        </w:trPr>
        <w:tc>
          <w:tcPr>
            <w:tcW w:w="1838" w:type="dxa"/>
            <w:shd w:val="clear" w:color="auto" w:fill="BFBFBF"/>
            <w:vAlign w:val="center"/>
          </w:tcPr>
          <w:p w:rsidR="00231732" w:rsidRPr="006B0621" w:rsidRDefault="00231732" w:rsidP="006B0621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062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304" w:type="dxa"/>
            <w:vAlign w:val="center"/>
          </w:tcPr>
          <w:p w:rsidR="00231732" w:rsidRPr="009D4CBF" w:rsidRDefault="00231732" w:rsidP="00FA2A49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547" w:rsidRPr="009D4CBF" w:rsidRDefault="00B55547" w:rsidP="00B55547">
      <w:pPr>
        <w:jc w:val="both"/>
        <w:rPr>
          <w:rFonts w:ascii="Arial" w:hAnsi="Arial" w:cs="Arial"/>
        </w:rPr>
      </w:pPr>
    </w:p>
    <w:p w:rsidR="00F43BC8" w:rsidRPr="009D4CBF" w:rsidRDefault="00D037DF" w:rsidP="00F43BC8">
      <w:pPr>
        <w:jc w:val="both"/>
        <w:rPr>
          <w:rFonts w:ascii="Arial" w:hAnsi="Arial" w:cs="Arial"/>
        </w:rPr>
      </w:pPr>
      <w:r w:rsidRPr="009D4CBF">
        <w:rPr>
          <w:rFonts w:ascii="Arial" w:hAnsi="Arial" w:cs="Arial"/>
        </w:rPr>
        <w:t>V souladu s ustanovením</w:t>
      </w:r>
      <w:r w:rsidR="00F43BC8" w:rsidRPr="009D4CBF">
        <w:rPr>
          <w:rFonts w:ascii="Arial" w:hAnsi="Arial" w:cs="Arial"/>
        </w:rPr>
        <w:t xml:space="preserve"> § </w:t>
      </w:r>
      <w:r w:rsidR="00885CD0" w:rsidRPr="009D4CBF">
        <w:rPr>
          <w:rFonts w:ascii="Arial" w:hAnsi="Arial" w:cs="Arial"/>
        </w:rPr>
        <w:t>68</w:t>
      </w:r>
      <w:r w:rsidR="00F43BC8" w:rsidRPr="009D4CBF">
        <w:rPr>
          <w:rFonts w:ascii="Arial" w:hAnsi="Arial" w:cs="Arial"/>
        </w:rPr>
        <w:t xml:space="preserve"> odst. </w:t>
      </w:r>
      <w:r w:rsidR="00885CD0" w:rsidRPr="009D4CBF">
        <w:rPr>
          <w:rFonts w:ascii="Arial" w:hAnsi="Arial" w:cs="Arial"/>
        </w:rPr>
        <w:t>3</w:t>
      </w:r>
      <w:r w:rsidR="00F43BC8" w:rsidRPr="009D4CBF">
        <w:rPr>
          <w:rFonts w:ascii="Arial" w:hAnsi="Arial" w:cs="Arial"/>
        </w:rPr>
        <w:t xml:space="preserve"> zákona č. 137/2006 Sb., o veřejných zakázkách, v platném znění (dále jen „Zákon“), </w:t>
      </w:r>
      <w:r w:rsidR="00760F9B">
        <w:rPr>
          <w:rFonts w:ascii="Arial" w:hAnsi="Arial" w:cs="Arial"/>
        </w:rPr>
        <w:t>tímto prohlašuje a vůči zadavateli</w:t>
      </w:r>
    </w:p>
    <w:p w:rsidR="001E21D7" w:rsidRPr="009D4CBF" w:rsidRDefault="00555750" w:rsidP="00F43BC8">
      <w:pPr>
        <w:jc w:val="center"/>
        <w:rPr>
          <w:rFonts w:ascii="Arial" w:hAnsi="Arial" w:cs="Arial"/>
          <w:b/>
          <w:bCs/>
          <w:spacing w:val="30"/>
        </w:rPr>
      </w:pPr>
      <w:r w:rsidRPr="009D4CBF">
        <w:rPr>
          <w:rFonts w:ascii="Arial" w:hAnsi="Arial" w:cs="Arial"/>
          <w:b/>
          <w:bCs/>
          <w:spacing w:val="30"/>
        </w:rPr>
        <w:t>předkládá</w:t>
      </w:r>
    </w:p>
    <w:p w:rsidR="001E21D7" w:rsidRPr="009D4CBF" w:rsidRDefault="00B33676" w:rsidP="00B33676">
      <w:pPr>
        <w:spacing w:after="120"/>
        <w:jc w:val="both"/>
        <w:rPr>
          <w:rFonts w:ascii="Arial" w:hAnsi="Arial" w:cs="Arial"/>
        </w:rPr>
      </w:pPr>
      <w:r w:rsidRPr="009D4CBF">
        <w:rPr>
          <w:rFonts w:ascii="Arial" w:hAnsi="Arial" w:cs="Arial"/>
        </w:rPr>
        <w:t>a) seznam statutárních orgánů nebo členů statutárních orgánů, kteří v posledních 3 letech od konce lhůt pro podání nabídek byli v pracovněprávním, funkčním či obdobném poměru u zadavatele</w:t>
      </w:r>
      <w:r w:rsidR="00760F9B">
        <w:rPr>
          <w:rFonts w:ascii="Arial" w:hAnsi="Arial" w:cs="Arial"/>
        </w:rPr>
        <w:t xml:space="preserve"> a prohlašuje, že</w:t>
      </w:r>
      <w:r w:rsidRPr="009D4CBF">
        <w:rPr>
          <w:rFonts w:ascii="Arial" w:hAnsi="Arial" w:cs="Arial"/>
        </w:rPr>
        <w:t xml:space="preserve">: </w:t>
      </w:r>
    </w:p>
    <w:tbl>
      <w:tblPr>
        <w:tblW w:w="84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6B0621" w:rsidRPr="009D4CBF" w:rsidTr="006B0621">
        <w:trPr>
          <w:trHeight w:val="454"/>
        </w:trPr>
        <w:tc>
          <w:tcPr>
            <w:tcW w:w="8424" w:type="dxa"/>
            <w:vAlign w:val="center"/>
          </w:tcPr>
          <w:p w:rsidR="006B0621" w:rsidRPr="009D4CBF" w:rsidRDefault="006B0621" w:rsidP="006C14D1">
            <w:pPr>
              <w:jc w:val="both"/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>V posledních 3 letech od konce lhůty pro podání nabídek</w:t>
            </w:r>
            <w:r w:rsidRPr="009D4CB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9D4CBF">
              <w:rPr>
                <w:rFonts w:ascii="Arial" w:hAnsi="Arial" w:cs="Arial"/>
                <w:b/>
                <w:bCs/>
              </w:rPr>
              <w:t>ebyla</w:t>
            </w:r>
            <w:r>
              <w:rPr>
                <w:rFonts w:ascii="Arial" w:hAnsi="Arial" w:cs="Arial"/>
                <w:b/>
                <w:bCs/>
              </w:rPr>
              <w:t xml:space="preserve"> / byla*)</w:t>
            </w:r>
            <w:r w:rsidRPr="009D4CBF">
              <w:rPr>
                <w:rFonts w:ascii="Arial" w:hAnsi="Arial" w:cs="Arial"/>
              </w:rPr>
              <w:t xml:space="preserve"> v pracovněprávním, funkčním či obdobném poměru u zadavatele žádná osoba dodavatele.</w:t>
            </w:r>
          </w:p>
        </w:tc>
      </w:tr>
      <w:tr w:rsidR="006B0621" w:rsidRPr="009D4CBF" w:rsidTr="006B0621">
        <w:trPr>
          <w:trHeight w:val="454"/>
        </w:trPr>
        <w:tc>
          <w:tcPr>
            <w:tcW w:w="8424" w:type="dxa"/>
            <w:vAlign w:val="center"/>
          </w:tcPr>
          <w:p w:rsidR="006B0621" w:rsidRPr="009D4CBF" w:rsidRDefault="006B0621" w:rsidP="006C14D1">
            <w:pPr>
              <w:jc w:val="both"/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 xml:space="preserve">V posledních 3 letech od konce lhůty pro podání nabídek byly v pracovněprávním, funkčním či obdobném poměru u zadavatele </w:t>
            </w:r>
            <w:r w:rsidRPr="009D4CBF">
              <w:rPr>
                <w:rFonts w:ascii="Arial" w:hAnsi="Arial" w:cs="Arial"/>
                <w:b/>
                <w:bCs/>
              </w:rPr>
              <w:t>následující osoby</w:t>
            </w:r>
            <w:r w:rsidRPr="009D4CBF">
              <w:rPr>
                <w:rFonts w:ascii="Arial" w:hAnsi="Arial" w:cs="Arial"/>
              </w:rPr>
              <w:t xml:space="preserve"> dodavatele:</w:t>
            </w:r>
          </w:p>
          <w:p w:rsidR="006B0621" w:rsidRPr="009D4CBF" w:rsidRDefault="006B0621" w:rsidP="009E5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:rsidR="006B0621" w:rsidRPr="009D4CBF" w:rsidRDefault="006B0621" w:rsidP="009E5EF8">
            <w:pPr>
              <w:rPr>
                <w:rFonts w:ascii="Arial" w:hAnsi="Arial" w:cs="Arial"/>
              </w:rPr>
            </w:pPr>
          </w:p>
        </w:tc>
      </w:tr>
    </w:tbl>
    <w:p w:rsidR="009E5EF8" w:rsidRPr="006B0621" w:rsidRDefault="006B0621" w:rsidP="009E5EF8">
      <w:pPr>
        <w:spacing w:before="60"/>
        <w:jc w:val="both"/>
        <w:rPr>
          <w:rFonts w:ascii="Arial" w:hAnsi="Arial" w:cs="Arial"/>
          <w:b/>
          <w:bCs/>
          <w:i/>
        </w:rPr>
      </w:pPr>
      <w:r w:rsidRPr="006B0621">
        <w:rPr>
          <w:rFonts w:ascii="Arial" w:hAnsi="Arial" w:cs="Arial"/>
          <w:b/>
          <w:bCs/>
          <w:i/>
        </w:rPr>
        <w:t>*)</w:t>
      </w:r>
      <w:r w:rsidRPr="006B0621"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/>
          <w:bCs/>
          <w:i/>
        </w:rPr>
        <w:t>uveď</w:t>
      </w:r>
      <w:bookmarkStart w:id="0" w:name="_GoBack"/>
      <w:bookmarkEnd w:id="0"/>
      <w:r w:rsidRPr="006B0621">
        <w:rPr>
          <w:rFonts w:ascii="Arial" w:hAnsi="Arial" w:cs="Arial"/>
          <w:b/>
          <w:bCs/>
          <w:i/>
        </w:rPr>
        <w:t>te dle skutečnosti – nehodící se škrtněte</w:t>
      </w:r>
    </w:p>
    <w:p w:rsidR="00684E12" w:rsidRDefault="00684E12" w:rsidP="00B33676">
      <w:pPr>
        <w:spacing w:after="120"/>
        <w:jc w:val="both"/>
        <w:rPr>
          <w:rFonts w:ascii="Arial" w:hAnsi="Arial" w:cs="Arial"/>
        </w:rPr>
      </w:pPr>
    </w:p>
    <w:p w:rsidR="00B33676" w:rsidRPr="009D4CBF" w:rsidRDefault="00B33676" w:rsidP="00B33676">
      <w:pPr>
        <w:spacing w:after="120"/>
        <w:jc w:val="both"/>
        <w:rPr>
          <w:rFonts w:ascii="Arial" w:hAnsi="Arial" w:cs="Arial"/>
        </w:rPr>
      </w:pPr>
      <w:r w:rsidRPr="009D4CBF">
        <w:rPr>
          <w:rFonts w:ascii="Arial" w:hAnsi="Arial" w:cs="Arial"/>
        </w:rPr>
        <w:t>b)</w:t>
      </w:r>
      <w:r w:rsidR="00760F9B">
        <w:rPr>
          <w:rFonts w:ascii="Arial" w:hAnsi="Arial" w:cs="Arial"/>
        </w:rPr>
        <w:t xml:space="preserve"> má-li uchazeč</w:t>
      </w:r>
      <w:r w:rsidRPr="009D4CBF">
        <w:rPr>
          <w:rFonts w:ascii="Arial" w:hAnsi="Arial" w:cs="Arial"/>
        </w:rPr>
        <w:t xml:space="preserve"> formu akciové společnosti, seznam vlastníků akcií, jejichž souhrnná jmenovitá hodnota přesahuje 10% základního kapitálu, vyhotovený</w:t>
      </w:r>
      <w:r w:rsidR="009B1EE7" w:rsidRPr="009D4CBF">
        <w:rPr>
          <w:rFonts w:ascii="Arial" w:hAnsi="Arial" w:cs="Arial"/>
        </w:rPr>
        <w:t xml:space="preserve"> ve lhůtě pro podání nabídek</w:t>
      </w:r>
      <w:r w:rsidRPr="009D4CBF">
        <w:rPr>
          <w:rFonts w:ascii="Arial" w:hAnsi="Arial" w:cs="Arial"/>
        </w:rPr>
        <w:t xml:space="preserve">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5"/>
      </w:tblGrid>
      <w:tr w:rsidR="006B0621" w:rsidRPr="009D4CBF" w:rsidTr="006B0621">
        <w:trPr>
          <w:trHeight w:val="454"/>
        </w:trPr>
        <w:tc>
          <w:tcPr>
            <w:tcW w:w="8425" w:type="dxa"/>
            <w:vAlign w:val="center"/>
          </w:tcPr>
          <w:p w:rsidR="006B0621" w:rsidRPr="009D4CBF" w:rsidRDefault="006B0621" w:rsidP="00597FB3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 xml:space="preserve">Dodavatel </w:t>
            </w:r>
            <w:r>
              <w:rPr>
                <w:rFonts w:ascii="Arial" w:hAnsi="Arial" w:cs="Arial"/>
                <w:b/>
              </w:rPr>
              <w:t>nem</w:t>
            </w:r>
            <w:r w:rsidRPr="006B0621">
              <w:rPr>
                <w:rFonts w:ascii="Arial" w:hAnsi="Arial" w:cs="Arial"/>
                <w:b/>
              </w:rPr>
              <w:t xml:space="preserve">á / </w:t>
            </w:r>
            <w:r w:rsidRPr="006B0621">
              <w:rPr>
                <w:rFonts w:ascii="Arial" w:hAnsi="Arial" w:cs="Arial"/>
                <w:b/>
                <w:bCs/>
              </w:rPr>
              <w:t>má</w:t>
            </w:r>
            <w:r w:rsidRPr="009D4CB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*)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D4CBF">
              <w:rPr>
                <w:rFonts w:ascii="Arial" w:hAnsi="Arial" w:cs="Arial"/>
              </w:rPr>
              <w:t>formu akciové společnosti.</w:t>
            </w:r>
          </w:p>
        </w:tc>
      </w:tr>
      <w:tr w:rsidR="006B0621" w:rsidRPr="009D4CBF" w:rsidTr="00E03EDA">
        <w:trPr>
          <w:trHeight w:val="1620"/>
        </w:trPr>
        <w:tc>
          <w:tcPr>
            <w:tcW w:w="8425" w:type="dxa"/>
            <w:vAlign w:val="center"/>
          </w:tcPr>
          <w:p w:rsidR="006B0621" w:rsidRPr="006B0621" w:rsidRDefault="006B0621" w:rsidP="006B0621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B0621">
              <w:rPr>
                <w:rFonts w:ascii="Arial" w:hAnsi="Arial" w:cs="Arial"/>
              </w:rPr>
              <w:t>Žádný z vlastníků společnosti nevlastní akcie, jejichž souhrnná jmenovitá hodnota přesahuje 10% základního kapitálu</w:t>
            </w:r>
            <w:r>
              <w:rPr>
                <w:rFonts w:ascii="Arial" w:hAnsi="Arial" w:cs="Arial"/>
                <w:b/>
                <w:bCs/>
              </w:rPr>
              <w:t>*)</w:t>
            </w:r>
            <w:r w:rsidRPr="006B0621">
              <w:rPr>
                <w:rFonts w:ascii="Arial" w:hAnsi="Arial" w:cs="Arial"/>
              </w:rPr>
              <w:t xml:space="preserve">.  </w:t>
            </w:r>
          </w:p>
          <w:p w:rsidR="006B0621" w:rsidRPr="006B0621" w:rsidRDefault="006B0621" w:rsidP="006B0621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6B0621">
              <w:rPr>
                <w:rFonts w:ascii="Arial" w:hAnsi="Arial" w:cs="Arial"/>
              </w:rPr>
              <w:t>Dodavatel předkládá seznam vlastníků akcií, jejichž souhrnná jmenovitá hodnota přesahuje 10% základního kapitálu</w:t>
            </w:r>
            <w:r>
              <w:rPr>
                <w:rFonts w:ascii="Arial" w:hAnsi="Arial" w:cs="Arial"/>
                <w:b/>
                <w:bCs/>
              </w:rPr>
              <w:t>*)</w:t>
            </w:r>
            <w:r w:rsidRPr="006B0621">
              <w:rPr>
                <w:rFonts w:ascii="Arial" w:hAnsi="Arial" w:cs="Arial"/>
              </w:rPr>
              <w:t>:</w:t>
            </w:r>
          </w:p>
          <w:p w:rsidR="006B0621" w:rsidRPr="009D4CBF" w:rsidRDefault="006B0621" w:rsidP="009B1EE7">
            <w:pPr>
              <w:rPr>
                <w:rFonts w:ascii="Arial" w:hAnsi="Arial" w:cs="Arial"/>
              </w:rPr>
            </w:pPr>
          </w:p>
          <w:bookmarkStart w:id="1" w:name="Text10"/>
          <w:p w:rsidR="006B0621" w:rsidRPr="009D4CBF" w:rsidRDefault="006B0621" w:rsidP="009B1EE7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</w:rPr>
              <w:instrText xml:space="preserve"> FORMTEXT </w:instrText>
            </w:r>
            <w:r w:rsidRPr="009D4CBF">
              <w:rPr>
                <w:rFonts w:ascii="Arial" w:hAnsi="Arial" w:cs="Arial"/>
              </w:rPr>
            </w:r>
            <w:r w:rsidRPr="009D4CBF">
              <w:rPr>
                <w:rFonts w:ascii="Arial" w:hAnsi="Arial" w:cs="Arial"/>
              </w:rPr>
              <w:fldChar w:fldCharType="separate"/>
            </w:r>
            <w:r w:rsidRPr="009D4CBF">
              <w:rPr>
                <w:rFonts w:ascii="Arial" w:hAnsi="Arial" w:cs="Arial"/>
              </w:rPr>
              <w:t> </w:t>
            </w:r>
            <w:r w:rsidRPr="009D4CBF">
              <w:rPr>
                <w:rFonts w:ascii="Arial" w:hAnsi="Arial" w:cs="Arial"/>
              </w:rPr>
              <w:t> </w:t>
            </w:r>
            <w:r w:rsidRPr="009D4CBF">
              <w:rPr>
                <w:rFonts w:ascii="Arial" w:hAnsi="Arial" w:cs="Arial"/>
              </w:rPr>
              <w:t> </w:t>
            </w:r>
            <w:r w:rsidRPr="009D4CBF">
              <w:rPr>
                <w:rFonts w:ascii="Arial" w:hAnsi="Arial" w:cs="Arial"/>
              </w:rPr>
              <w:t> </w:t>
            </w:r>
            <w:r w:rsidRPr="009D4CBF">
              <w:rPr>
                <w:rFonts w:ascii="Arial" w:hAnsi="Arial" w:cs="Arial"/>
              </w:rPr>
              <w:t> </w:t>
            </w:r>
            <w:r w:rsidRPr="009D4CBF">
              <w:rPr>
                <w:rFonts w:ascii="Arial" w:hAnsi="Arial" w:cs="Arial"/>
              </w:rPr>
              <w:fldChar w:fldCharType="end"/>
            </w:r>
            <w:bookmarkEnd w:id="1"/>
          </w:p>
          <w:p w:rsidR="006B0621" w:rsidRPr="009D4CBF" w:rsidRDefault="006B0621" w:rsidP="009B1EE7">
            <w:pPr>
              <w:rPr>
                <w:rFonts w:ascii="Arial" w:hAnsi="Arial" w:cs="Arial"/>
              </w:rPr>
            </w:pPr>
          </w:p>
        </w:tc>
      </w:tr>
    </w:tbl>
    <w:p w:rsidR="00684E12" w:rsidRPr="006B0621" w:rsidRDefault="006B0621" w:rsidP="009B1EE7">
      <w:pPr>
        <w:spacing w:after="12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  <w:bCs/>
        </w:rPr>
        <w:t xml:space="preserve"> </w:t>
      </w:r>
      <w:r w:rsidRPr="006B0621">
        <w:rPr>
          <w:rFonts w:ascii="Arial" w:hAnsi="Arial" w:cs="Arial"/>
          <w:b/>
          <w:bCs/>
          <w:i/>
        </w:rPr>
        <w:t>nehodící se škrtněte, doplňte dle skutečnosti</w:t>
      </w:r>
    </w:p>
    <w:p w:rsidR="009B1EE7" w:rsidRPr="009D4CBF" w:rsidRDefault="009B1EE7" w:rsidP="009B1EE7">
      <w:pPr>
        <w:spacing w:after="120"/>
        <w:jc w:val="both"/>
        <w:rPr>
          <w:rFonts w:ascii="Arial" w:hAnsi="Arial" w:cs="Arial"/>
        </w:rPr>
      </w:pPr>
      <w:r w:rsidRPr="009D4CBF">
        <w:rPr>
          <w:rFonts w:ascii="Arial" w:hAnsi="Arial" w:cs="Arial"/>
        </w:rPr>
        <w:t>c) prohlášení uchazeče o tom, že neuzavřel a neuzavře podle Zákona č. 143/2001 Sb., o ochraně hospodářské soutěže</w:t>
      </w:r>
      <w:r w:rsidR="0000748E" w:rsidRPr="009D4CBF">
        <w:rPr>
          <w:rFonts w:ascii="Arial" w:hAnsi="Arial" w:cs="Arial"/>
        </w:rPr>
        <w:t xml:space="preserve"> a o změně některých zákonů (zákon o ochraně hospodářské soutěže)</w:t>
      </w:r>
      <w:r w:rsidRPr="009D4CBF">
        <w:rPr>
          <w:rFonts w:ascii="Arial" w:hAnsi="Arial" w:cs="Arial"/>
        </w:rPr>
        <w:t xml:space="preserve">, ve znění pozdějších předpisů, zakázanou dohodu v souvislosti se zadávanou veřejnou zakázkou: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760F9B" w:rsidRPr="009D4CBF" w:rsidTr="00760F9B">
        <w:trPr>
          <w:trHeight w:val="454"/>
        </w:trPr>
        <w:tc>
          <w:tcPr>
            <w:tcW w:w="8997" w:type="dxa"/>
            <w:vAlign w:val="center"/>
          </w:tcPr>
          <w:p w:rsidR="00760F9B" w:rsidRPr="009D4CBF" w:rsidRDefault="00760F9B" w:rsidP="006C14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Uchazeč</w:t>
            </w:r>
            <w:r w:rsidRPr="009D4CBF">
              <w:rPr>
                <w:rFonts w:ascii="Arial" w:hAnsi="Arial" w:cs="Arial"/>
              </w:rPr>
              <w:t xml:space="preserve"> prohlašuje, že neuzavřel a neuzavře podle Zákona č. 143/2001 Sb., o ochraně hospodářské soutěže a o změně některých zákonů (zákon o ochraně hospodářské soutěže), ve znění pozdějších předpisů, zakázanou dohodu v souvislosti se zadávanou veřejnou zakázkou.</w:t>
            </w:r>
          </w:p>
        </w:tc>
      </w:tr>
    </w:tbl>
    <w:p w:rsidR="0072557F" w:rsidRPr="009D4CBF" w:rsidRDefault="0072557F" w:rsidP="00B555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594"/>
        <w:gridCol w:w="2455"/>
        <w:gridCol w:w="2458"/>
      </w:tblGrid>
      <w:tr w:rsidR="00893D2B" w:rsidRPr="009D4CBF" w:rsidTr="00760F9B">
        <w:trPr>
          <w:trHeight w:val="454"/>
        </w:trPr>
        <w:tc>
          <w:tcPr>
            <w:tcW w:w="547" w:type="dxa"/>
            <w:shd w:val="clear" w:color="auto" w:fill="BFBFBF"/>
            <w:vAlign w:val="center"/>
          </w:tcPr>
          <w:p w:rsidR="00893D2B" w:rsidRPr="009D4CBF" w:rsidRDefault="00893D2B" w:rsidP="0021415C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>V</w:t>
            </w:r>
          </w:p>
        </w:tc>
        <w:bookmarkStart w:id="2" w:name="Text6"/>
        <w:tc>
          <w:tcPr>
            <w:tcW w:w="3594" w:type="dxa"/>
            <w:vAlign w:val="center"/>
          </w:tcPr>
          <w:p w:rsidR="00893D2B" w:rsidRPr="009D4CBF" w:rsidRDefault="00C82BF9" w:rsidP="0021415C">
            <w:pPr>
              <w:rPr>
                <w:rFonts w:ascii="Arial" w:hAnsi="Arial" w:cs="Arial"/>
                <w:b/>
                <w:bCs/>
                <w:highlight w:val="lightGray"/>
              </w:rPr>
            </w:pPr>
            <w:r w:rsidRPr="009D4CBF">
              <w:rPr>
                <w:rFonts w:ascii="Arial" w:hAnsi="Arial" w:cs="Arial"/>
                <w:b/>
                <w:bCs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  <w:instrText xml:space="preserve"> FORMTEXT </w:instrText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  <w:fldChar w:fldCharType="separate"/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="002950BA" w:rsidRPr="009D4CBF">
              <w:rPr>
                <w:rFonts w:ascii="Arial" w:hAnsi="Arial" w:cs="Arial"/>
                <w:b/>
                <w:bCs/>
                <w:highlight w:val="lightGray"/>
              </w:rPr>
              <w:t> </w:t>
            </w:r>
            <w:r w:rsidRPr="009D4CBF">
              <w:rPr>
                <w:rFonts w:ascii="Arial" w:hAnsi="Arial" w:cs="Arial"/>
                <w:b/>
                <w:bCs/>
                <w:highlight w:val="lightGray"/>
              </w:rPr>
              <w:fldChar w:fldCharType="end"/>
            </w:r>
            <w:bookmarkEnd w:id="2"/>
          </w:p>
        </w:tc>
        <w:tc>
          <w:tcPr>
            <w:tcW w:w="2455" w:type="dxa"/>
            <w:shd w:val="clear" w:color="auto" w:fill="BFBFBF"/>
            <w:vAlign w:val="center"/>
          </w:tcPr>
          <w:p w:rsidR="00893D2B" w:rsidRPr="009D4CBF" w:rsidRDefault="00893D2B" w:rsidP="0021415C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>Dne:</w:t>
            </w:r>
          </w:p>
        </w:tc>
        <w:bookmarkStart w:id="3" w:name="Text15"/>
        <w:tc>
          <w:tcPr>
            <w:tcW w:w="2458" w:type="dxa"/>
            <w:vAlign w:val="center"/>
          </w:tcPr>
          <w:p w:rsidR="00893D2B" w:rsidRPr="009D4CBF" w:rsidRDefault="002950BA" w:rsidP="00083D21">
            <w:pPr>
              <w:pStyle w:val="Normln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4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4CBF">
              <w:rPr>
                <w:rFonts w:ascii="Arial" w:hAnsi="Arial" w:cs="Arial"/>
                <w:sz w:val="20"/>
                <w:szCs w:val="20"/>
              </w:rPr>
            </w:r>
            <w:r w:rsidRPr="009D4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4CB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93D2B" w:rsidRPr="009D4CBF" w:rsidTr="00760F9B">
        <w:trPr>
          <w:trHeight w:val="630"/>
        </w:trPr>
        <w:tc>
          <w:tcPr>
            <w:tcW w:w="4141" w:type="dxa"/>
            <w:gridSpan w:val="2"/>
            <w:shd w:val="clear" w:color="auto" w:fill="BFBFBF"/>
            <w:vAlign w:val="center"/>
          </w:tcPr>
          <w:p w:rsidR="00893D2B" w:rsidRPr="009D4CBF" w:rsidRDefault="00893D2B" w:rsidP="0021415C">
            <w:pPr>
              <w:rPr>
                <w:rFonts w:ascii="Arial" w:hAnsi="Arial" w:cs="Arial"/>
              </w:rPr>
            </w:pPr>
            <w:r w:rsidRPr="009D4CBF">
              <w:rPr>
                <w:rFonts w:ascii="Arial" w:hAnsi="Arial" w:cs="Arial"/>
              </w:rPr>
              <w:t xml:space="preserve">Za </w:t>
            </w:r>
            <w:r w:rsidR="00745A3F" w:rsidRPr="009D4CBF">
              <w:rPr>
                <w:rFonts w:ascii="Arial" w:hAnsi="Arial" w:cs="Arial"/>
              </w:rPr>
              <w:t>uchazeče</w:t>
            </w:r>
          </w:p>
        </w:tc>
        <w:bookmarkStart w:id="4" w:name="Text8"/>
        <w:tc>
          <w:tcPr>
            <w:tcW w:w="4913" w:type="dxa"/>
            <w:gridSpan w:val="2"/>
            <w:vAlign w:val="center"/>
          </w:tcPr>
          <w:p w:rsidR="00893D2B" w:rsidRPr="009D4CBF" w:rsidRDefault="00C82BF9" w:rsidP="0021415C">
            <w:pPr>
              <w:rPr>
                <w:rFonts w:ascii="Arial" w:hAnsi="Arial" w:cs="Arial"/>
                <w:b/>
                <w:bCs/>
              </w:rPr>
            </w:pPr>
            <w:r w:rsidRPr="009D4CB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4CB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D4CBF">
              <w:rPr>
                <w:rFonts w:ascii="Arial" w:hAnsi="Arial" w:cs="Arial"/>
                <w:b/>
                <w:bCs/>
              </w:rPr>
            </w:r>
            <w:r w:rsidRPr="009D4CBF">
              <w:rPr>
                <w:rFonts w:ascii="Arial" w:hAnsi="Arial" w:cs="Arial"/>
                <w:b/>
                <w:bCs/>
              </w:rPr>
              <w:fldChar w:fldCharType="separate"/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="00D75274" w:rsidRPr="009D4CBF">
              <w:rPr>
                <w:rFonts w:ascii="Arial" w:hAnsi="Arial" w:cs="Arial"/>
                <w:b/>
                <w:bCs/>
              </w:rPr>
              <w:t> </w:t>
            </w:r>
            <w:r w:rsidRPr="009D4CBF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</w:tbl>
    <w:p w:rsidR="006C14D1" w:rsidRPr="009D4CBF" w:rsidRDefault="006C14D1" w:rsidP="006C14D1">
      <w:pPr>
        <w:jc w:val="both"/>
        <w:rPr>
          <w:rFonts w:ascii="Arial" w:hAnsi="Arial" w:cs="Arial"/>
          <w:i/>
          <w:iCs/>
        </w:rPr>
      </w:pPr>
    </w:p>
    <w:sectPr w:rsidR="006C14D1" w:rsidRPr="009D4CBF" w:rsidSect="00C82BF9">
      <w:footerReference w:type="default" r:id="rId7"/>
      <w:headerReference w:type="first" r:id="rId8"/>
      <w:footerReference w:type="first" r:id="rId9"/>
      <w:pgSz w:w="11906" w:h="16838" w:code="9"/>
      <w:pgMar w:top="977" w:right="1418" w:bottom="977" w:left="1418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65" w:rsidRDefault="002C3365">
      <w:r>
        <w:separator/>
      </w:r>
    </w:p>
  </w:endnote>
  <w:endnote w:type="continuationSeparator" w:id="0">
    <w:p w:rsidR="002C3365" w:rsidRDefault="002C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46" w:rsidRPr="000A5269" w:rsidRDefault="00BC1946" w:rsidP="000A5269">
    <w:pPr>
      <w:pStyle w:val="Zpat"/>
    </w:pPr>
    <w:r>
      <w:tab/>
    </w:r>
    <w:r>
      <w:tab/>
    </w:r>
    <w:r w:rsidRPr="000A5269">
      <w:t xml:space="preserve">Strana </w:t>
    </w:r>
    <w:r w:rsidRPr="000A5269">
      <w:fldChar w:fldCharType="begin"/>
    </w:r>
    <w:r w:rsidRPr="000A5269">
      <w:instrText xml:space="preserve"> PAGE </w:instrText>
    </w:r>
    <w:r w:rsidRPr="000A5269">
      <w:fldChar w:fldCharType="separate"/>
    </w:r>
    <w:r w:rsidR="006B0621">
      <w:rPr>
        <w:noProof/>
      </w:rPr>
      <w:t>2</w:t>
    </w:r>
    <w:r w:rsidRPr="000A5269">
      <w:fldChar w:fldCharType="end"/>
    </w:r>
    <w:r w:rsidRPr="000A5269">
      <w:t xml:space="preserve"> (celkem </w:t>
    </w:r>
    <w:r w:rsidR="002C3365">
      <w:fldChar w:fldCharType="begin"/>
    </w:r>
    <w:r w:rsidR="002C3365">
      <w:instrText xml:space="preserve"> NUMPAGES </w:instrText>
    </w:r>
    <w:r w:rsidR="002C3365">
      <w:fldChar w:fldCharType="separate"/>
    </w:r>
    <w:r w:rsidR="006B0621">
      <w:rPr>
        <w:noProof/>
      </w:rPr>
      <w:t>2</w:t>
    </w:r>
    <w:r w:rsidR="002C3365">
      <w:rPr>
        <w:noProof/>
      </w:rPr>
      <w:fldChar w:fldCharType="end"/>
    </w:r>
    <w:r w:rsidRPr="000A5269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46" w:rsidRDefault="006D05CB" w:rsidP="00795CB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EAB044" wp14:editId="70790122">
              <wp:simplePos x="0" y="0"/>
              <wp:positionH relativeFrom="column">
                <wp:posOffset>0</wp:posOffset>
              </wp:positionH>
              <wp:positionV relativeFrom="paragraph">
                <wp:posOffset>572135</wp:posOffset>
              </wp:positionV>
              <wp:extent cx="6172200" cy="0"/>
              <wp:effectExtent l="0" t="63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8C07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05pt" to="486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" o:allowincell="f" stroked="f"/>
          </w:pict>
        </mc:Fallback>
      </mc:AlternateContent>
    </w:r>
    <w:r w:rsidR="00BC1946"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65" w:rsidRDefault="002C3365">
      <w:r>
        <w:separator/>
      </w:r>
    </w:p>
  </w:footnote>
  <w:footnote w:type="continuationSeparator" w:id="0">
    <w:p w:rsidR="002C3365" w:rsidRDefault="002C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BF" w:rsidRDefault="009D4CBF" w:rsidP="009D4CBF">
    <w:pPr>
      <w:pStyle w:val="Zhlav"/>
    </w:pPr>
    <w:r w:rsidRPr="00902E23">
      <w:rPr>
        <w:rFonts w:ascii="Arial" w:hAnsi="Arial" w:cs="Arial"/>
        <w:sz w:val="16"/>
        <w:szCs w:val="16"/>
      </w:rPr>
      <w:t>Městská poliklinika Praha</w:t>
    </w:r>
    <w:r>
      <w:rPr>
        <w:rFonts w:ascii="Arial" w:hAnsi="Arial" w:cs="Arial"/>
        <w:sz w:val="16"/>
        <w:szCs w:val="16"/>
      </w:rPr>
      <w:t xml:space="preserve"> „</w:t>
    </w:r>
    <w:r w:rsidR="00DE6784">
      <w:rPr>
        <w:rFonts w:ascii="Arial" w:hAnsi="Arial" w:cs="Arial"/>
        <w:sz w:val="16"/>
        <w:szCs w:val="16"/>
      </w:rPr>
      <w:t>Zadávací</w:t>
    </w:r>
    <w:r w:rsidR="00DE6784" w:rsidRPr="00902E23">
      <w:rPr>
        <w:rFonts w:ascii="Arial" w:hAnsi="Arial" w:cs="Arial"/>
        <w:sz w:val="16"/>
        <w:szCs w:val="16"/>
      </w:rPr>
      <w:t xml:space="preserve"> dokumentace veřejné zakázky malého rozsahu: </w:t>
    </w:r>
    <w:r w:rsidR="00DE6784">
      <w:rPr>
        <w:rFonts w:ascii="Arial" w:hAnsi="Arial" w:cs="Arial"/>
        <w:sz w:val="16"/>
        <w:szCs w:val="16"/>
      </w:rPr>
      <w:t>Dodávka zdravotnických prostředků a materiálu</w:t>
    </w:r>
    <w:r w:rsidR="00010FD2">
      <w:rPr>
        <w:rFonts w:ascii="Arial" w:hAnsi="Arial" w:cs="Arial"/>
        <w:sz w:val="16"/>
        <w:szCs w:val="16"/>
      </w:rPr>
      <w:t>“</w:t>
    </w:r>
  </w:p>
  <w:p w:rsidR="009D4CBF" w:rsidRDefault="009D4CBF" w:rsidP="009D4CBF">
    <w:pPr>
      <w:pStyle w:val="Zhlav"/>
    </w:pPr>
  </w:p>
  <w:p w:rsidR="009D4CBF" w:rsidRPr="00CB53E6" w:rsidRDefault="009D4CBF" w:rsidP="009D4CBF">
    <w:pPr>
      <w:pStyle w:val="Zhlav"/>
    </w:pPr>
  </w:p>
  <w:p w:rsidR="00266463" w:rsidRPr="009D4CBF" w:rsidRDefault="00266463" w:rsidP="009D4C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886"/>
    <w:multiLevelType w:val="hybridMultilevel"/>
    <w:tmpl w:val="99527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90C36"/>
    <w:multiLevelType w:val="multilevel"/>
    <w:tmpl w:val="48BA8BD0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%2)"/>
      <w:lvlJc w:val="left"/>
      <w:pPr>
        <w:tabs>
          <w:tab w:val="num" w:pos="357"/>
        </w:tabs>
      </w:pPr>
      <w:rPr>
        <w:rFonts w:cs="Times New Roman"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750A648A"/>
    <w:multiLevelType w:val="hybridMultilevel"/>
    <w:tmpl w:val="C2F4A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47"/>
    <w:rsid w:val="000050FE"/>
    <w:rsid w:val="0000748E"/>
    <w:rsid w:val="00010FD2"/>
    <w:rsid w:val="000169D4"/>
    <w:rsid w:val="0003277A"/>
    <w:rsid w:val="0003467E"/>
    <w:rsid w:val="000354F2"/>
    <w:rsid w:val="00044FD7"/>
    <w:rsid w:val="00072BFA"/>
    <w:rsid w:val="000804C7"/>
    <w:rsid w:val="00083D21"/>
    <w:rsid w:val="00087B65"/>
    <w:rsid w:val="000A41D1"/>
    <w:rsid w:val="000A5269"/>
    <w:rsid w:val="000D41AC"/>
    <w:rsid w:val="000E388F"/>
    <w:rsid w:val="000E416D"/>
    <w:rsid w:val="000E6E69"/>
    <w:rsid w:val="00103E0B"/>
    <w:rsid w:val="001204D7"/>
    <w:rsid w:val="0013355A"/>
    <w:rsid w:val="00154377"/>
    <w:rsid w:val="00180001"/>
    <w:rsid w:val="0018266D"/>
    <w:rsid w:val="00183425"/>
    <w:rsid w:val="00187FA3"/>
    <w:rsid w:val="001948AA"/>
    <w:rsid w:val="001959C0"/>
    <w:rsid w:val="00195C4B"/>
    <w:rsid w:val="00196302"/>
    <w:rsid w:val="001A53B1"/>
    <w:rsid w:val="001E21D7"/>
    <w:rsid w:val="0021415C"/>
    <w:rsid w:val="00231732"/>
    <w:rsid w:val="00232B5A"/>
    <w:rsid w:val="002349E6"/>
    <w:rsid w:val="00242A04"/>
    <w:rsid w:val="00255273"/>
    <w:rsid w:val="00255505"/>
    <w:rsid w:val="00265A79"/>
    <w:rsid w:val="00266463"/>
    <w:rsid w:val="00267C07"/>
    <w:rsid w:val="0028088A"/>
    <w:rsid w:val="002950BA"/>
    <w:rsid w:val="002971F5"/>
    <w:rsid w:val="0029772E"/>
    <w:rsid w:val="002A4658"/>
    <w:rsid w:val="002A4ACF"/>
    <w:rsid w:val="002B55FB"/>
    <w:rsid w:val="002C3365"/>
    <w:rsid w:val="002D0B50"/>
    <w:rsid w:val="002D0C8F"/>
    <w:rsid w:val="002D341E"/>
    <w:rsid w:val="00321B09"/>
    <w:rsid w:val="00323CF4"/>
    <w:rsid w:val="00330BB3"/>
    <w:rsid w:val="00340B8F"/>
    <w:rsid w:val="00346D64"/>
    <w:rsid w:val="00356E27"/>
    <w:rsid w:val="00366FDD"/>
    <w:rsid w:val="0037063D"/>
    <w:rsid w:val="0037459C"/>
    <w:rsid w:val="0037602F"/>
    <w:rsid w:val="003C5EFA"/>
    <w:rsid w:val="003D725A"/>
    <w:rsid w:val="003E6A1B"/>
    <w:rsid w:val="0041571B"/>
    <w:rsid w:val="00424946"/>
    <w:rsid w:val="0043515E"/>
    <w:rsid w:val="00437533"/>
    <w:rsid w:val="00441E41"/>
    <w:rsid w:val="00445DAB"/>
    <w:rsid w:val="004513BA"/>
    <w:rsid w:val="00464490"/>
    <w:rsid w:val="004731B8"/>
    <w:rsid w:val="00480558"/>
    <w:rsid w:val="00482303"/>
    <w:rsid w:val="004A5C2E"/>
    <w:rsid w:val="004B7788"/>
    <w:rsid w:val="004C472C"/>
    <w:rsid w:val="004D0208"/>
    <w:rsid w:val="004E08F5"/>
    <w:rsid w:val="004E212E"/>
    <w:rsid w:val="005219DD"/>
    <w:rsid w:val="0052368C"/>
    <w:rsid w:val="0053626C"/>
    <w:rsid w:val="00553B43"/>
    <w:rsid w:val="00555750"/>
    <w:rsid w:val="00571EA3"/>
    <w:rsid w:val="00584005"/>
    <w:rsid w:val="00593724"/>
    <w:rsid w:val="00597FB3"/>
    <w:rsid w:val="005B4C76"/>
    <w:rsid w:val="005C61DD"/>
    <w:rsid w:val="005C7DA1"/>
    <w:rsid w:val="005D5AB1"/>
    <w:rsid w:val="005E6112"/>
    <w:rsid w:val="005F531D"/>
    <w:rsid w:val="00602CC3"/>
    <w:rsid w:val="00613D68"/>
    <w:rsid w:val="0061753B"/>
    <w:rsid w:val="00622FEA"/>
    <w:rsid w:val="00625399"/>
    <w:rsid w:val="00634B9E"/>
    <w:rsid w:val="0065005E"/>
    <w:rsid w:val="00651B98"/>
    <w:rsid w:val="00660791"/>
    <w:rsid w:val="00662923"/>
    <w:rsid w:val="006630BD"/>
    <w:rsid w:val="00684E12"/>
    <w:rsid w:val="006962CD"/>
    <w:rsid w:val="006B0621"/>
    <w:rsid w:val="006B6745"/>
    <w:rsid w:val="006C14D1"/>
    <w:rsid w:val="006C1B94"/>
    <w:rsid w:val="006D05CB"/>
    <w:rsid w:val="006D0949"/>
    <w:rsid w:val="006F1480"/>
    <w:rsid w:val="006F66D5"/>
    <w:rsid w:val="00703533"/>
    <w:rsid w:val="0072443F"/>
    <w:rsid w:val="0072557F"/>
    <w:rsid w:val="00743282"/>
    <w:rsid w:val="00745A3F"/>
    <w:rsid w:val="00745D05"/>
    <w:rsid w:val="00760F9B"/>
    <w:rsid w:val="0077696E"/>
    <w:rsid w:val="00781BC4"/>
    <w:rsid w:val="00795110"/>
    <w:rsid w:val="00795CBE"/>
    <w:rsid w:val="007A16AA"/>
    <w:rsid w:val="007A5FFC"/>
    <w:rsid w:val="007C721D"/>
    <w:rsid w:val="007D4323"/>
    <w:rsid w:val="007E40E2"/>
    <w:rsid w:val="00811867"/>
    <w:rsid w:val="008139C9"/>
    <w:rsid w:val="008217D6"/>
    <w:rsid w:val="0083184A"/>
    <w:rsid w:val="00847CD5"/>
    <w:rsid w:val="00885CD0"/>
    <w:rsid w:val="00886F4A"/>
    <w:rsid w:val="00893565"/>
    <w:rsid w:val="00893D2B"/>
    <w:rsid w:val="008A7906"/>
    <w:rsid w:val="008B344B"/>
    <w:rsid w:val="008B3A94"/>
    <w:rsid w:val="008B6CF6"/>
    <w:rsid w:val="008E34EB"/>
    <w:rsid w:val="008F2363"/>
    <w:rsid w:val="009140BB"/>
    <w:rsid w:val="009328A2"/>
    <w:rsid w:val="0093342B"/>
    <w:rsid w:val="00954E60"/>
    <w:rsid w:val="00955061"/>
    <w:rsid w:val="00961827"/>
    <w:rsid w:val="009721B1"/>
    <w:rsid w:val="00990482"/>
    <w:rsid w:val="00994FEA"/>
    <w:rsid w:val="009A190B"/>
    <w:rsid w:val="009B1EE7"/>
    <w:rsid w:val="009B7AF9"/>
    <w:rsid w:val="009C5E3C"/>
    <w:rsid w:val="009D2E76"/>
    <w:rsid w:val="009D4CBF"/>
    <w:rsid w:val="009E1A83"/>
    <w:rsid w:val="009E4C61"/>
    <w:rsid w:val="009E5EF8"/>
    <w:rsid w:val="00A06851"/>
    <w:rsid w:val="00A23088"/>
    <w:rsid w:val="00A462D3"/>
    <w:rsid w:val="00A47F20"/>
    <w:rsid w:val="00A85621"/>
    <w:rsid w:val="00A91F6D"/>
    <w:rsid w:val="00AB36A6"/>
    <w:rsid w:val="00AB4C28"/>
    <w:rsid w:val="00AB7E1C"/>
    <w:rsid w:val="00AC567A"/>
    <w:rsid w:val="00AE0A6F"/>
    <w:rsid w:val="00AF2EBF"/>
    <w:rsid w:val="00B13B4C"/>
    <w:rsid w:val="00B33676"/>
    <w:rsid w:val="00B442D3"/>
    <w:rsid w:val="00B44D34"/>
    <w:rsid w:val="00B4505C"/>
    <w:rsid w:val="00B472A4"/>
    <w:rsid w:val="00B55547"/>
    <w:rsid w:val="00B81FBF"/>
    <w:rsid w:val="00B863D1"/>
    <w:rsid w:val="00BC0617"/>
    <w:rsid w:val="00BC1946"/>
    <w:rsid w:val="00BC3BB7"/>
    <w:rsid w:val="00BC4957"/>
    <w:rsid w:val="00BF43A7"/>
    <w:rsid w:val="00C04B53"/>
    <w:rsid w:val="00C06CD1"/>
    <w:rsid w:val="00C13A89"/>
    <w:rsid w:val="00C14D5F"/>
    <w:rsid w:val="00C328DC"/>
    <w:rsid w:val="00C740AB"/>
    <w:rsid w:val="00C80508"/>
    <w:rsid w:val="00C806D3"/>
    <w:rsid w:val="00C806F9"/>
    <w:rsid w:val="00C82BF9"/>
    <w:rsid w:val="00C9461D"/>
    <w:rsid w:val="00C95014"/>
    <w:rsid w:val="00CA2C31"/>
    <w:rsid w:val="00CB4C3C"/>
    <w:rsid w:val="00CB5A3B"/>
    <w:rsid w:val="00CC278B"/>
    <w:rsid w:val="00CC76D1"/>
    <w:rsid w:val="00CD2F99"/>
    <w:rsid w:val="00CD78A7"/>
    <w:rsid w:val="00CF4BAC"/>
    <w:rsid w:val="00D037DF"/>
    <w:rsid w:val="00D20CF5"/>
    <w:rsid w:val="00D2358E"/>
    <w:rsid w:val="00D42A69"/>
    <w:rsid w:val="00D44F80"/>
    <w:rsid w:val="00D52A00"/>
    <w:rsid w:val="00D55EAA"/>
    <w:rsid w:val="00D60DD2"/>
    <w:rsid w:val="00D64883"/>
    <w:rsid w:val="00D75274"/>
    <w:rsid w:val="00D84D8E"/>
    <w:rsid w:val="00D852B7"/>
    <w:rsid w:val="00DA29B2"/>
    <w:rsid w:val="00DA6E0F"/>
    <w:rsid w:val="00DC60B7"/>
    <w:rsid w:val="00DD692C"/>
    <w:rsid w:val="00DE34E3"/>
    <w:rsid w:val="00DE6784"/>
    <w:rsid w:val="00DE6FBB"/>
    <w:rsid w:val="00DE7079"/>
    <w:rsid w:val="00DF1823"/>
    <w:rsid w:val="00E03F51"/>
    <w:rsid w:val="00E1512C"/>
    <w:rsid w:val="00E1556E"/>
    <w:rsid w:val="00E15CBE"/>
    <w:rsid w:val="00E2189C"/>
    <w:rsid w:val="00E223E7"/>
    <w:rsid w:val="00E24559"/>
    <w:rsid w:val="00E40231"/>
    <w:rsid w:val="00E421FC"/>
    <w:rsid w:val="00E45137"/>
    <w:rsid w:val="00E604F8"/>
    <w:rsid w:val="00E63F3A"/>
    <w:rsid w:val="00E73B2F"/>
    <w:rsid w:val="00E96FE1"/>
    <w:rsid w:val="00EA4311"/>
    <w:rsid w:val="00EA5E50"/>
    <w:rsid w:val="00EC0079"/>
    <w:rsid w:val="00EC2F80"/>
    <w:rsid w:val="00EC30F4"/>
    <w:rsid w:val="00EE24B1"/>
    <w:rsid w:val="00EF18F3"/>
    <w:rsid w:val="00F01C92"/>
    <w:rsid w:val="00F01CEA"/>
    <w:rsid w:val="00F07AEB"/>
    <w:rsid w:val="00F22790"/>
    <w:rsid w:val="00F24172"/>
    <w:rsid w:val="00F277AE"/>
    <w:rsid w:val="00F27AD9"/>
    <w:rsid w:val="00F37750"/>
    <w:rsid w:val="00F41CCF"/>
    <w:rsid w:val="00F42CF1"/>
    <w:rsid w:val="00F43BC8"/>
    <w:rsid w:val="00F50E50"/>
    <w:rsid w:val="00F575FD"/>
    <w:rsid w:val="00F62C37"/>
    <w:rsid w:val="00F772FF"/>
    <w:rsid w:val="00F90764"/>
    <w:rsid w:val="00F913FD"/>
    <w:rsid w:val="00FA2A49"/>
    <w:rsid w:val="00FA5A0D"/>
    <w:rsid w:val="00FB6067"/>
    <w:rsid w:val="00FC2239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189F7"/>
  <w14:defaultImageDpi w14:val="0"/>
  <w15:docId w15:val="{58ADD0CA-BE9D-4B67-8E91-63649ED5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55547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2A4ACF"/>
    <w:pPr>
      <w:keepNext/>
      <w:numPr>
        <w:numId w:val="14"/>
      </w:numPr>
      <w:suppressAutoHyphens/>
      <w:spacing w:before="280" w:after="60"/>
      <w:jc w:val="both"/>
      <w:outlineLvl w:val="0"/>
    </w:pPr>
    <w:rPr>
      <w:b/>
      <w:bCs/>
      <w:caps/>
      <w:kern w:val="32"/>
    </w:rPr>
  </w:style>
  <w:style w:type="paragraph" w:styleId="Nadpis2">
    <w:name w:val="heading 2"/>
    <w:basedOn w:val="Normln"/>
    <w:link w:val="Nadpis2Char"/>
    <w:uiPriority w:val="99"/>
    <w:qFormat/>
    <w:rsid w:val="002A4ACF"/>
    <w:pPr>
      <w:numPr>
        <w:ilvl w:val="1"/>
        <w:numId w:val="14"/>
      </w:numPr>
      <w:suppressAutoHyphens/>
      <w:spacing w:before="120"/>
      <w:jc w:val="both"/>
      <w:outlineLvl w:val="1"/>
    </w:pPr>
  </w:style>
  <w:style w:type="paragraph" w:styleId="Nadpis3">
    <w:name w:val="heading 3"/>
    <w:basedOn w:val="Normln"/>
    <w:link w:val="Nadpis3Char"/>
    <w:uiPriority w:val="99"/>
    <w:qFormat/>
    <w:rsid w:val="002A4ACF"/>
    <w:pPr>
      <w:numPr>
        <w:ilvl w:val="2"/>
        <w:numId w:val="14"/>
      </w:numPr>
      <w:suppressAutoHyphens/>
      <w:spacing w:before="120"/>
      <w:jc w:val="both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2A4ACF"/>
    <w:pPr>
      <w:numPr>
        <w:ilvl w:val="3"/>
        <w:numId w:val="14"/>
      </w:numPr>
      <w:suppressAutoHyphens/>
      <w:spacing w:before="120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uiPriority w:val="99"/>
    <w:qFormat/>
    <w:rsid w:val="002A4ACF"/>
    <w:pPr>
      <w:spacing w:before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odstavec">
    <w:name w:val="odstavec"/>
    <w:basedOn w:val="Normln"/>
    <w:uiPriority w:val="99"/>
    <w:rsid w:val="002A4ACF"/>
    <w:pPr>
      <w:spacing w:before="120"/>
      <w:jc w:val="both"/>
    </w:pPr>
  </w:style>
  <w:style w:type="paragraph" w:styleId="Zhlav">
    <w:name w:val="header"/>
    <w:basedOn w:val="odstavec"/>
    <w:link w:val="ZhlavChar"/>
    <w:uiPriority w:val="99"/>
    <w:rsid w:val="000A5269"/>
    <w:pPr>
      <w:tabs>
        <w:tab w:val="center" w:pos="4536"/>
        <w:tab w:val="right" w:pos="9072"/>
      </w:tabs>
      <w:spacing w:before="0"/>
    </w:pPr>
    <w:rPr>
      <w:rFonts w:ascii="Trebuchet MS" w:hAnsi="Trebuchet MS" w:cs="Trebuchet MS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Zpat">
    <w:name w:val="footer"/>
    <w:basedOn w:val="odstavec"/>
    <w:link w:val="ZpatChar"/>
    <w:uiPriority w:val="99"/>
    <w:rsid w:val="000A5269"/>
    <w:pPr>
      <w:tabs>
        <w:tab w:val="center" w:pos="4536"/>
        <w:tab w:val="right" w:pos="9072"/>
      </w:tabs>
      <w:spacing w:before="0"/>
    </w:pPr>
    <w:rPr>
      <w:rFonts w:ascii="Trebuchet MS" w:hAnsi="Trebuchet MS" w:cs="Trebuchet MS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rsid w:val="00FA2A49"/>
    <w:pPr>
      <w:spacing w:before="100" w:beforeAutospacing="1" w:after="119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34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Vzdání se práva na podání námitek</vt:lpstr>
    </vt:vector>
  </TitlesOfParts>
  <Company>Vojenské lesy a statky ČR, s.p.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Vzdání se práva na podání námitek</dc:title>
  <dc:creator>Pliskova</dc:creator>
  <cp:lastModifiedBy>Pliskova</cp:lastModifiedBy>
  <cp:revision>2</cp:revision>
  <cp:lastPrinted>2016-05-31T13:14:00Z</cp:lastPrinted>
  <dcterms:created xsi:type="dcterms:W3CDTF">2016-09-29T13:56:00Z</dcterms:created>
  <dcterms:modified xsi:type="dcterms:W3CDTF">2016-09-29T13:56:00Z</dcterms:modified>
</cp:coreProperties>
</file>